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541" w:rsidRPr="001B6F8C" w:rsidRDefault="005D5541" w:rsidP="00971ABC">
      <w:pPr>
        <w:spacing w:after="0" w:line="240" w:lineRule="auto"/>
        <w:contextualSpacing/>
        <w:jc w:val="center"/>
        <w:rPr>
          <w:rFonts w:ascii="Times New Roman" w:eastAsia="Calibri" w:hAnsi="Times New Roman" w:cs="Times New Roman"/>
          <w:b/>
          <w:bCs/>
          <w:sz w:val="28"/>
          <w:szCs w:val="28"/>
        </w:rPr>
      </w:pPr>
      <w:bookmarkStart w:id="0" w:name="_GoBack"/>
      <w:bookmarkEnd w:id="0"/>
      <w:r w:rsidRPr="001B6F8C">
        <w:rPr>
          <w:rFonts w:ascii="Times New Roman" w:eastAsia="Calibri" w:hAnsi="Times New Roman" w:cs="Times New Roman"/>
          <w:b/>
          <w:bCs/>
          <w:sz w:val="28"/>
          <w:szCs w:val="28"/>
        </w:rPr>
        <w:t>Аналитическая записка</w:t>
      </w:r>
    </w:p>
    <w:p w:rsidR="005D5541" w:rsidRPr="001B6F8C" w:rsidRDefault="005D5541" w:rsidP="00971ABC">
      <w:pPr>
        <w:spacing w:after="0" w:line="240" w:lineRule="auto"/>
        <w:contextualSpacing/>
        <w:jc w:val="center"/>
        <w:rPr>
          <w:rFonts w:ascii="Times New Roman" w:eastAsia="Calibri" w:hAnsi="Times New Roman" w:cs="Times New Roman"/>
          <w:b/>
          <w:bCs/>
          <w:sz w:val="28"/>
          <w:szCs w:val="28"/>
        </w:rPr>
      </w:pPr>
      <w:r w:rsidRPr="001B6F8C">
        <w:rPr>
          <w:rFonts w:ascii="Times New Roman" w:eastAsia="Calibri" w:hAnsi="Times New Roman" w:cs="Times New Roman"/>
          <w:b/>
          <w:bCs/>
          <w:sz w:val="28"/>
          <w:szCs w:val="28"/>
        </w:rPr>
        <w:t>о состоянии и проблемах законотворчества</w:t>
      </w:r>
    </w:p>
    <w:p w:rsidR="008E1280" w:rsidRPr="001B6F8C" w:rsidRDefault="008E1280" w:rsidP="00971ABC">
      <w:pPr>
        <w:spacing w:after="0" w:line="240" w:lineRule="auto"/>
        <w:contextualSpacing/>
        <w:rPr>
          <w:rFonts w:ascii="Times New Roman" w:eastAsia="Calibri" w:hAnsi="Times New Roman" w:cs="Times New Roman"/>
          <w:bCs/>
          <w:sz w:val="28"/>
          <w:szCs w:val="28"/>
        </w:rPr>
      </w:pPr>
    </w:p>
    <w:p w:rsidR="005D5541" w:rsidRPr="001B6F8C" w:rsidRDefault="005D5541" w:rsidP="00971ABC">
      <w:pPr>
        <w:spacing w:after="0" w:line="240" w:lineRule="auto"/>
        <w:contextualSpacing/>
        <w:jc w:val="center"/>
        <w:rPr>
          <w:rFonts w:ascii="Times New Roman" w:eastAsia="Calibri" w:hAnsi="Times New Roman" w:cs="Times New Roman"/>
          <w:bCs/>
          <w:sz w:val="28"/>
          <w:szCs w:val="28"/>
        </w:rPr>
      </w:pPr>
      <w:r w:rsidRPr="001B6F8C">
        <w:rPr>
          <w:rFonts w:ascii="Times New Roman" w:eastAsia="Calibri" w:hAnsi="Times New Roman" w:cs="Times New Roman"/>
          <w:bCs/>
          <w:sz w:val="28"/>
          <w:szCs w:val="28"/>
        </w:rPr>
        <w:t xml:space="preserve">№ </w:t>
      </w:r>
      <w:r w:rsidR="00C36C62">
        <w:rPr>
          <w:rFonts w:ascii="Times New Roman" w:eastAsia="Calibri" w:hAnsi="Times New Roman" w:cs="Times New Roman"/>
          <w:bCs/>
          <w:sz w:val="28"/>
          <w:szCs w:val="28"/>
        </w:rPr>
        <w:t>14</w:t>
      </w:r>
      <w:r w:rsidR="00547306">
        <w:rPr>
          <w:rFonts w:ascii="Times New Roman" w:eastAsia="Calibri" w:hAnsi="Times New Roman" w:cs="Times New Roman"/>
          <w:bCs/>
          <w:sz w:val="28"/>
          <w:szCs w:val="28"/>
        </w:rPr>
        <w:t>5</w:t>
      </w:r>
      <w:r w:rsidRPr="001B6F8C">
        <w:rPr>
          <w:rFonts w:ascii="Times New Roman" w:eastAsia="Calibri" w:hAnsi="Times New Roman" w:cs="Times New Roman"/>
          <w:bCs/>
          <w:sz w:val="28"/>
          <w:szCs w:val="28"/>
        </w:rPr>
        <w:tab/>
      </w:r>
      <w:r w:rsidRPr="001B6F8C">
        <w:rPr>
          <w:rFonts w:ascii="Times New Roman" w:eastAsia="Calibri" w:hAnsi="Times New Roman" w:cs="Times New Roman"/>
          <w:bCs/>
          <w:sz w:val="28"/>
          <w:szCs w:val="28"/>
        </w:rPr>
        <w:tab/>
      </w:r>
      <w:r w:rsidRPr="001B6F8C">
        <w:rPr>
          <w:rFonts w:ascii="Times New Roman" w:eastAsia="Calibri" w:hAnsi="Times New Roman" w:cs="Times New Roman"/>
          <w:bCs/>
          <w:sz w:val="28"/>
          <w:szCs w:val="28"/>
        </w:rPr>
        <w:tab/>
      </w:r>
      <w:r w:rsidRPr="001B6F8C">
        <w:rPr>
          <w:rFonts w:ascii="Times New Roman" w:eastAsia="Calibri" w:hAnsi="Times New Roman" w:cs="Times New Roman"/>
          <w:bCs/>
          <w:sz w:val="28"/>
          <w:szCs w:val="28"/>
        </w:rPr>
        <w:tab/>
      </w:r>
      <w:r w:rsidRPr="001B6F8C">
        <w:rPr>
          <w:rFonts w:ascii="Times New Roman" w:eastAsia="Calibri" w:hAnsi="Times New Roman" w:cs="Times New Roman"/>
          <w:bCs/>
          <w:sz w:val="28"/>
          <w:szCs w:val="28"/>
        </w:rPr>
        <w:tab/>
      </w:r>
      <w:r w:rsidRPr="001B6F8C">
        <w:rPr>
          <w:rFonts w:ascii="Times New Roman" w:eastAsia="Calibri" w:hAnsi="Times New Roman" w:cs="Times New Roman"/>
          <w:bCs/>
          <w:sz w:val="28"/>
          <w:szCs w:val="28"/>
        </w:rPr>
        <w:tab/>
      </w:r>
      <w:r w:rsidRPr="001B6F8C">
        <w:rPr>
          <w:rFonts w:ascii="Times New Roman" w:eastAsia="Calibri" w:hAnsi="Times New Roman" w:cs="Times New Roman"/>
          <w:bCs/>
          <w:sz w:val="28"/>
          <w:szCs w:val="28"/>
        </w:rPr>
        <w:tab/>
      </w:r>
      <w:r w:rsidRPr="001B6F8C">
        <w:rPr>
          <w:rFonts w:ascii="Times New Roman" w:eastAsia="Calibri" w:hAnsi="Times New Roman" w:cs="Times New Roman"/>
          <w:bCs/>
          <w:sz w:val="28"/>
          <w:szCs w:val="28"/>
        </w:rPr>
        <w:tab/>
      </w:r>
      <w:r w:rsidR="00547306">
        <w:rPr>
          <w:rFonts w:ascii="Times New Roman" w:eastAsia="Calibri" w:hAnsi="Times New Roman" w:cs="Times New Roman"/>
          <w:bCs/>
          <w:sz w:val="28"/>
          <w:szCs w:val="28"/>
        </w:rPr>
        <w:tab/>
        <w:t xml:space="preserve">сентябрь </w:t>
      </w:r>
      <w:r w:rsidRPr="001B6F8C">
        <w:rPr>
          <w:rFonts w:ascii="Times New Roman" w:eastAsia="Calibri" w:hAnsi="Times New Roman" w:cs="Times New Roman"/>
          <w:bCs/>
          <w:sz w:val="28"/>
          <w:szCs w:val="28"/>
        </w:rPr>
        <w:t>201</w:t>
      </w:r>
      <w:r w:rsidR="00E1135D" w:rsidRPr="001B6F8C">
        <w:rPr>
          <w:rFonts w:ascii="Times New Roman" w:eastAsia="Calibri" w:hAnsi="Times New Roman" w:cs="Times New Roman"/>
          <w:bCs/>
          <w:sz w:val="28"/>
          <w:szCs w:val="28"/>
        </w:rPr>
        <w:t>7</w:t>
      </w:r>
      <w:r w:rsidRPr="001B6F8C">
        <w:rPr>
          <w:rFonts w:ascii="Times New Roman" w:eastAsia="Calibri" w:hAnsi="Times New Roman" w:cs="Times New Roman"/>
          <w:bCs/>
          <w:sz w:val="28"/>
          <w:szCs w:val="28"/>
        </w:rPr>
        <w:t xml:space="preserve"> года</w:t>
      </w:r>
    </w:p>
    <w:p w:rsidR="00CE6453" w:rsidRPr="008469B2" w:rsidRDefault="00CE6453" w:rsidP="008469B2">
      <w:pPr>
        <w:spacing w:after="0" w:line="240" w:lineRule="auto"/>
        <w:rPr>
          <w:rFonts w:ascii="Times New Roman" w:eastAsia="Calibri" w:hAnsi="Times New Roman" w:cs="Times New Roman"/>
          <w:sz w:val="28"/>
          <w:szCs w:val="28"/>
        </w:rPr>
      </w:pPr>
    </w:p>
    <w:p w:rsidR="00547306" w:rsidRPr="00053451" w:rsidRDefault="00547306" w:rsidP="009432C8">
      <w:pPr>
        <w:autoSpaceDE w:val="0"/>
        <w:autoSpaceDN w:val="0"/>
        <w:adjustRightInd w:val="0"/>
        <w:spacing w:after="0"/>
        <w:ind w:firstLine="709"/>
        <w:jc w:val="center"/>
        <w:outlineLvl w:val="0"/>
        <w:rPr>
          <w:rFonts w:ascii="Times New Roman" w:hAnsi="Times New Roman" w:cs="Times New Roman"/>
          <w:b/>
          <w:sz w:val="28"/>
          <w:szCs w:val="28"/>
        </w:rPr>
      </w:pPr>
      <w:r w:rsidRPr="00053451">
        <w:rPr>
          <w:rFonts w:ascii="Times New Roman" w:hAnsi="Times New Roman" w:cs="Times New Roman"/>
          <w:b/>
          <w:sz w:val="28"/>
          <w:szCs w:val="28"/>
        </w:rPr>
        <w:t xml:space="preserve">Законопроекты о государственном контроле и разрешительной деятельности еще не </w:t>
      </w:r>
      <w:r w:rsidR="00F97651">
        <w:rPr>
          <w:rFonts w:ascii="Times New Roman" w:hAnsi="Times New Roman" w:cs="Times New Roman"/>
          <w:b/>
          <w:sz w:val="28"/>
          <w:szCs w:val="28"/>
        </w:rPr>
        <w:t>соответствуют</w:t>
      </w:r>
      <w:r w:rsidRPr="00053451">
        <w:rPr>
          <w:rFonts w:ascii="Times New Roman" w:hAnsi="Times New Roman" w:cs="Times New Roman"/>
          <w:b/>
          <w:sz w:val="28"/>
          <w:szCs w:val="28"/>
        </w:rPr>
        <w:t xml:space="preserve"> уровн</w:t>
      </w:r>
      <w:r w:rsidR="00F97651">
        <w:rPr>
          <w:rFonts w:ascii="Times New Roman" w:hAnsi="Times New Roman" w:cs="Times New Roman"/>
          <w:b/>
          <w:sz w:val="28"/>
          <w:szCs w:val="28"/>
        </w:rPr>
        <w:t>ю</w:t>
      </w:r>
      <w:r w:rsidRPr="00053451">
        <w:rPr>
          <w:rFonts w:ascii="Times New Roman" w:hAnsi="Times New Roman" w:cs="Times New Roman"/>
          <w:b/>
          <w:sz w:val="28"/>
          <w:szCs w:val="28"/>
        </w:rPr>
        <w:t>, который бы устраивал бизнес</w:t>
      </w:r>
    </w:p>
    <w:p w:rsidR="00547306" w:rsidRPr="00053451" w:rsidRDefault="00547306" w:rsidP="009432C8">
      <w:pPr>
        <w:autoSpaceDE w:val="0"/>
        <w:autoSpaceDN w:val="0"/>
        <w:adjustRightInd w:val="0"/>
        <w:spacing w:after="0"/>
        <w:ind w:firstLine="709"/>
        <w:jc w:val="both"/>
        <w:outlineLvl w:val="0"/>
        <w:rPr>
          <w:rFonts w:ascii="Times New Roman" w:hAnsi="Times New Roman" w:cs="Times New Roman"/>
          <w:sz w:val="28"/>
          <w:szCs w:val="28"/>
        </w:rPr>
      </w:pPr>
    </w:p>
    <w:p w:rsidR="00D22677" w:rsidRDefault="00547306" w:rsidP="009432C8">
      <w:pPr>
        <w:spacing w:after="0"/>
        <w:ind w:firstLine="709"/>
        <w:jc w:val="both"/>
        <w:rPr>
          <w:rFonts w:ascii="Times New Roman" w:hAnsi="Times New Roman" w:cs="Times New Roman"/>
          <w:sz w:val="28"/>
          <w:szCs w:val="28"/>
        </w:rPr>
      </w:pPr>
      <w:r w:rsidRPr="00053451">
        <w:rPr>
          <w:rFonts w:ascii="Times New Roman" w:hAnsi="Times New Roman" w:cs="Times New Roman"/>
          <w:sz w:val="28"/>
          <w:szCs w:val="28"/>
        </w:rPr>
        <w:t xml:space="preserve">29 сентября в ТПП России </w:t>
      </w:r>
      <w:r w:rsidR="00D22677" w:rsidRPr="00053451">
        <w:rPr>
          <w:rFonts w:ascii="Times New Roman" w:hAnsi="Times New Roman" w:cs="Times New Roman"/>
          <w:sz w:val="28"/>
          <w:szCs w:val="28"/>
        </w:rPr>
        <w:t xml:space="preserve">под председательством Президента </w:t>
      </w:r>
      <w:r w:rsidR="00D22677">
        <w:rPr>
          <w:rFonts w:ascii="Times New Roman" w:hAnsi="Times New Roman" w:cs="Times New Roman"/>
          <w:sz w:val="28"/>
          <w:szCs w:val="28"/>
        </w:rPr>
        <w:t xml:space="preserve">                 </w:t>
      </w:r>
      <w:r w:rsidR="00D22677" w:rsidRPr="00053451">
        <w:rPr>
          <w:rFonts w:ascii="Times New Roman" w:hAnsi="Times New Roman" w:cs="Times New Roman"/>
          <w:sz w:val="28"/>
          <w:szCs w:val="28"/>
        </w:rPr>
        <w:t xml:space="preserve">С.Н. Катырина </w:t>
      </w:r>
      <w:r w:rsidRPr="00053451">
        <w:rPr>
          <w:rFonts w:ascii="Times New Roman" w:hAnsi="Times New Roman" w:cs="Times New Roman"/>
          <w:sz w:val="28"/>
          <w:szCs w:val="28"/>
        </w:rPr>
        <w:t xml:space="preserve">состоялось заседание Координационного совета предпринимательских союзов России (КСПСР) по вопросу формирования консолидированной позиции бизнес-сообщества относительно разрабатываемых Правительством РФ проектов федеральных законов «Об основах разрешительной деятельности в РФ» и «О государственном контроле (надзоре) и муниципальном контроле в РФ». </w:t>
      </w:r>
    </w:p>
    <w:p w:rsidR="00547306" w:rsidRPr="00053451" w:rsidRDefault="00547306" w:rsidP="009432C8">
      <w:pPr>
        <w:spacing w:after="0"/>
        <w:ind w:firstLine="709"/>
        <w:jc w:val="both"/>
        <w:rPr>
          <w:rFonts w:ascii="Times New Roman" w:hAnsi="Times New Roman" w:cs="Times New Roman"/>
          <w:sz w:val="28"/>
          <w:szCs w:val="28"/>
        </w:rPr>
      </w:pPr>
      <w:r w:rsidRPr="00053451">
        <w:rPr>
          <w:rFonts w:ascii="Times New Roman" w:hAnsi="Times New Roman" w:cs="Times New Roman"/>
          <w:sz w:val="28"/>
          <w:szCs w:val="28"/>
        </w:rPr>
        <w:t>В заседании приняли участие главы 4 крупнейших бизнес объединений: А.Н. Шохин (РСПП), А.С. Калинин («ОПОРА РОССИИ»), А.Е. Репик («Деловая Россия»), а также Уполномоченн</w:t>
      </w:r>
      <w:r w:rsidR="00F97651">
        <w:rPr>
          <w:rFonts w:ascii="Times New Roman" w:hAnsi="Times New Roman" w:cs="Times New Roman"/>
          <w:sz w:val="28"/>
          <w:szCs w:val="28"/>
        </w:rPr>
        <w:t>ый</w:t>
      </w:r>
      <w:r w:rsidRPr="00053451">
        <w:rPr>
          <w:rFonts w:ascii="Times New Roman" w:hAnsi="Times New Roman" w:cs="Times New Roman"/>
          <w:sz w:val="28"/>
          <w:szCs w:val="28"/>
        </w:rPr>
        <w:t xml:space="preserve"> по защите п</w:t>
      </w:r>
      <w:r w:rsidR="00F97651">
        <w:rPr>
          <w:rFonts w:ascii="Times New Roman" w:hAnsi="Times New Roman" w:cs="Times New Roman"/>
          <w:sz w:val="28"/>
          <w:szCs w:val="28"/>
        </w:rPr>
        <w:t>рав предпринимателей Б.Ю. Титов</w:t>
      </w:r>
      <w:r w:rsidRPr="00053451">
        <w:rPr>
          <w:rFonts w:ascii="Times New Roman" w:hAnsi="Times New Roman" w:cs="Times New Roman"/>
          <w:sz w:val="28"/>
          <w:szCs w:val="28"/>
        </w:rPr>
        <w:t xml:space="preserve">. </w:t>
      </w:r>
      <w:r w:rsidR="00D22677">
        <w:rPr>
          <w:rFonts w:ascii="Times New Roman" w:hAnsi="Times New Roman" w:cs="Times New Roman"/>
          <w:sz w:val="28"/>
          <w:szCs w:val="28"/>
        </w:rPr>
        <w:t xml:space="preserve"> </w:t>
      </w:r>
      <w:r w:rsidRPr="00053451">
        <w:rPr>
          <w:rFonts w:ascii="Times New Roman" w:hAnsi="Times New Roman" w:cs="Times New Roman"/>
          <w:sz w:val="28"/>
          <w:szCs w:val="28"/>
        </w:rPr>
        <w:t xml:space="preserve">С докладом по обоим законопроектам выступила Директор </w:t>
      </w:r>
      <w:r w:rsidR="00F97651">
        <w:rPr>
          <w:rFonts w:ascii="Times New Roman" w:hAnsi="Times New Roman" w:cs="Times New Roman"/>
          <w:sz w:val="28"/>
          <w:szCs w:val="28"/>
        </w:rPr>
        <w:t>Д</w:t>
      </w:r>
      <w:r w:rsidRPr="00053451">
        <w:rPr>
          <w:rFonts w:ascii="Times New Roman" w:hAnsi="Times New Roman" w:cs="Times New Roman"/>
          <w:sz w:val="28"/>
          <w:szCs w:val="28"/>
        </w:rPr>
        <w:t>епартамента Минэкономразвития России Н. И. Машкова.</w:t>
      </w:r>
    </w:p>
    <w:p w:rsidR="00547306" w:rsidRDefault="00547306" w:rsidP="00D22677">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заседании было отмечено, что в</w:t>
      </w:r>
      <w:r w:rsidRPr="00A927FA">
        <w:rPr>
          <w:rFonts w:ascii="Times New Roman" w:hAnsi="Times New Roman" w:cs="Times New Roman"/>
          <w:sz w:val="28"/>
          <w:szCs w:val="28"/>
        </w:rPr>
        <w:t xml:space="preserve"> ходе работы</w:t>
      </w:r>
      <w:r>
        <w:rPr>
          <w:rFonts w:ascii="Times New Roman" w:hAnsi="Times New Roman" w:cs="Times New Roman"/>
          <w:sz w:val="28"/>
          <w:szCs w:val="28"/>
        </w:rPr>
        <w:t xml:space="preserve"> над законопроектом</w:t>
      </w:r>
      <w:r w:rsidR="00F976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3451">
        <w:rPr>
          <w:rFonts w:ascii="Times New Roman" w:hAnsi="Times New Roman" w:cs="Times New Roman"/>
          <w:sz w:val="28"/>
          <w:szCs w:val="28"/>
        </w:rPr>
        <w:t xml:space="preserve">«О государственном контроле (надзоре) и муниципальном контроле в РФ» </w:t>
      </w:r>
      <w:r w:rsidRPr="00A927FA">
        <w:rPr>
          <w:rFonts w:ascii="Times New Roman" w:hAnsi="Times New Roman" w:cs="Times New Roman"/>
          <w:sz w:val="28"/>
          <w:szCs w:val="28"/>
        </w:rPr>
        <w:t xml:space="preserve"> мног</w:t>
      </w:r>
      <w:r w:rsidR="00D22677">
        <w:rPr>
          <w:rFonts w:ascii="Times New Roman" w:hAnsi="Times New Roman" w:cs="Times New Roman"/>
          <w:sz w:val="28"/>
          <w:szCs w:val="28"/>
        </w:rPr>
        <w:t xml:space="preserve">ие важные замечания Палаты </w:t>
      </w:r>
      <w:r w:rsidRPr="00A927FA">
        <w:rPr>
          <w:rFonts w:ascii="Times New Roman" w:hAnsi="Times New Roman" w:cs="Times New Roman"/>
          <w:sz w:val="28"/>
          <w:szCs w:val="28"/>
        </w:rPr>
        <w:t>разработчиками</w:t>
      </w:r>
      <w:r w:rsidR="00D22677">
        <w:rPr>
          <w:rFonts w:ascii="Times New Roman" w:hAnsi="Times New Roman" w:cs="Times New Roman"/>
          <w:sz w:val="28"/>
          <w:szCs w:val="28"/>
        </w:rPr>
        <w:t xml:space="preserve"> проекта</w:t>
      </w:r>
      <w:r w:rsidR="00673CF8" w:rsidRPr="00673CF8">
        <w:rPr>
          <w:rFonts w:ascii="Times New Roman" w:hAnsi="Times New Roman" w:cs="Times New Roman"/>
          <w:sz w:val="28"/>
          <w:szCs w:val="28"/>
        </w:rPr>
        <w:t xml:space="preserve"> </w:t>
      </w:r>
      <w:r w:rsidR="00673CF8" w:rsidRPr="00A927FA">
        <w:rPr>
          <w:rFonts w:ascii="Times New Roman" w:hAnsi="Times New Roman" w:cs="Times New Roman"/>
          <w:sz w:val="28"/>
          <w:szCs w:val="28"/>
        </w:rPr>
        <w:t>учтены</w:t>
      </w:r>
      <w:r w:rsidRPr="00A927FA">
        <w:rPr>
          <w:rFonts w:ascii="Times New Roman" w:hAnsi="Times New Roman" w:cs="Times New Roman"/>
          <w:sz w:val="28"/>
          <w:szCs w:val="28"/>
        </w:rPr>
        <w:t>.</w:t>
      </w:r>
      <w:r w:rsidR="00D22677">
        <w:rPr>
          <w:rFonts w:ascii="Times New Roman" w:hAnsi="Times New Roman" w:cs="Times New Roman"/>
          <w:sz w:val="28"/>
          <w:szCs w:val="28"/>
        </w:rPr>
        <w:t xml:space="preserve"> </w:t>
      </w:r>
      <w:r w:rsidRPr="00A927FA">
        <w:rPr>
          <w:rFonts w:ascii="Times New Roman" w:hAnsi="Times New Roman" w:cs="Times New Roman"/>
          <w:sz w:val="28"/>
          <w:szCs w:val="28"/>
        </w:rPr>
        <w:t xml:space="preserve">Так, сокращен срок приостановления проверки в отношении субъектов малого предпринимательства с 10 до 5 рабочих дней, был существенно переработан раздел, касающийся форм и методов контроля, исключена такая форма контроля, как наблюдение. </w:t>
      </w:r>
    </w:p>
    <w:p w:rsidR="00547306" w:rsidRPr="00A927FA" w:rsidRDefault="00547306" w:rsidP="009432C8">
      <w:pPr>
        <w:spacing w:after="0"/>
        <w:ind w:firstLine="709"/>
        <w:jc w:val="both"/>
        <w:rPr>
          <w:rFonts w:ascii="Times New Roman" w:hAnsi="Times New Roman" w:cs="Times New Roman"/>
          <w:sz w:val="28"/>
          <w:szCs w:val="28"/>
        </w:rPr>
      </w:pPr>
      <w:r w:rsidRPr="00A927FA">
        <w:rPr>
          <w:rFonts w:ascii="Times New Roman" w:hAnsi="Times New Roman" w:cs="Times New Roman"/>
          <w:sz w:val="28"/>
          <w:szCs w:val="28"/>
        </w:rPr>
        <w:t xml:space="preserve">Кроме того, были исключены положения законопроекта о формировании реестров объектов государственного контроля (надзора), которые создавали риски </w:t>
      </w:r>
      <w:r w:rsidR="004960D2">
        <w:rPr>
          <w:rFonts w:ascii="Times New Roman" w:hAnsi="Times New Roman" w:cs="Times New Roman"/>
          <w:sz w:val="28"/>
          <w:szCs w:val="28"/>
        </w:rPr>
        <w:t>бесконтрольного сбора информации</w:t>
      </w:r>
      <w:r w:rsidRPr="00A927FA">
        <w:rPr>
          <w:rFonts w:ascii="Times New Roman" w:hAnsi="Times New Roman" w:cs="Times New Roman"/>
          <w:sz w:val="28"/>
          <w:szCs w:val="28"/>
        </w:rPr>
        <w:t xml:space="preserve">, исключены положения о возможности проведения проверки в отсутствие руководителя предприятия или уполномоченного им лица, а также неоднозначные положения, касающиеся проведения проверок в отношении СРО. </w:t>
      </w:r>
    </w:p>
    <w:p w:rsidR="00547306" w:rsidRPr="001F68C2" w:rsidRDefault="004960D2" w:rsidP="00D2267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w:t>
      </w:r>
      <w:r w:rsidR="00547306" w:rsidRPr="00A927FA">
        <w:rPr>
          <w:rFonts w:ascii="Times New Roman" w:hAnsi="Times New Roman" w:cs="Times New Roman"/>
          <w:sz w:val="28"/>
          <w:szCs w:val="28"/>
        </w:rPr>
        <w:t xml:space="preserve">у ТПП РФ сохраняется замечание </w:t>
      </w:r>
      <w:r w:rsidR="00547306" w:rsidRPr="001F68C2">
        <w:rPr>
          <w:rFonts w:ascii="Times New Roman" w:hAnsi="Times New Roman" w:cs="Times New Roman"/>
          <w:sz w:val="28"/>
          <w:szCs w:val="28"/>
        </w:rPr>
        <w:t xml:space="preserve">о необходимости закрепления в законопроекте закрытого, а не открытого перечня оснований для проведения внеплановых проверок. </w:t>
      </w:r>
    </w:p>
    <w:p w:rsidR="00547306" w:rsidRDefault="00547306" w:rsidP="009432C8">
      <w:pPr>
        <w:spacing w:after="0"/>
        <w:ind w:firstLine="709"/>
        <w:jc w:val="both"/>
        <w:rPr>
          <w:rFonts w:ascii="Times New Roman" w:hAnsi="Times New Roman" w:cs="Times New Roman"/>
          <w:sz w:val="28"/>
          <w:szCs w:val="28"/>
        </w:rPr>
      </w:pPr>
      <w:r w:rsidRPr="001F68C2">
        <w:rPr>
          <w:rFonts w:ascii="Times New Roman" w:hAnsi="Times New Roman" w:cs="Times New Roman"/>
          <w:sz w:val="28"/>
          <w:szCs w:val="28"/>
        </w:rPr>
        <w:t>По результатам заседания было принято решение о подготовке совместных предложений бизнеса по доработке законопроекта «О государственном контроле (надзоре) и муниципальном контроле в РФ»</w:t>
      </w:r>
      <w:r>
        <w:rPr>
          <w:rFonts w:ascii="Times New Roman" w:hAnsi="Times New Roman" w:cs="Times New Roman"/>
          <w:sz w:val="28"/>
          <w:szCs w:val="28"/>
        </w:rPr>
        <w:t xml:space="preserve"> с тем</w:t>
      </w:r>
      <w:r w:rsidR="004960D2">
        <w:rPr>
          <w:rFonts w:ascii="Times New Roman" w:hAnsi="Times New Roman" w:cs="Times New Roman"/>
          <w:sz w:val="28"/>
          <w:szCs w:val="28"/>
        </w:rPr>
        <w:t>,</w:t>
      </w:r>
      <w:r>
        <w:rPr>
          <w:rFonts w:ascii="Times New Roman" w:hAnsi="Times New Roman" w:cs="Times New Roman"/>
          <w:sz w:val="28"/>
          <w:szCs w:val="28"/>
        </w:rPr>
        <w:t xml:space="preserve"> чтобы выступить с</w:t>
      </w:r>
      <w:r w:rsidR="004960D2">
        <w:rPr>
          <w:rFonts w:ascii="Times New Roman" w:hAnsi="Times New Roman" w:cs="Times New Roman"/>
          <w:sz w:val="28"/>
          <w:szCs w:val="28"/>
        </w:rPr>
        <w:t> </w:t>
      </w:r>
      <w:r>
        <w:rPr>
          <w:rFonts w:ascii="Times New Roman" w:hAnsi="Times New Roman" w:cs="Times New Roman"/>
          <w:sz w:val="28"/>
          <w:szCs w:val="28"/>
        </w:rPr>
        <w:t>консолидированной позицией на планируемых 19 октября парламентских слушаниях на тему «З</w:t>
      </w:r>
      <w:r w:rsidRPr="0051301C">
        <w:rPr>
          <w:rFonts w:ascii="Times New Roman" w:hAnsi="Times New Roman" w:cs="Times New Roman"/>
          <w:sz w:val="28"/>
          <w:szCs w:val="28"/>
        </w:rPr>
        <w:t xml:space="preserve">аконопроект о государственном и муниципальном контроле </w:t>
      </w:r>
      <w:r w:rsidRPr="0051301C">
        <w:rPr>
          <w:rFonts w:ascii="Times New Roman" w:hAnsi="Times New Roman" w:cs="Times New Roman"/>
          <w:sz w:val="28"/>
          <w:szCs w:val="28"/>
        </w:rPr>
        <w:lastRenderedPageBreak/>
        <w:t>как правовая основа формирования нового облика системы государственн</w:t>
      </w:r>
      <w:r>
        <w:rPr>
          <w:rFonts w:ascii="Times New Roman" w:hAnsi="Times New Roman" w:cs="Times New Roman"/>
          <w:sz w:val="28"/>
          <w:szCs w:val="28"/>
        </w:rPr>
        <w:t>ого и муниципального контроля».</w:t>
      </w:r>
    </w:p>
    <w:p w:rsidR="00547306" w:rsidRDefault="00F97651" w:rsidP="00D22677">
      <w:pPr>
        <w:spacing w:after="0"/>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п</w:t>
      </w:r>
      <w:r w:rsidR="00547306">
        <w:rPr>
          <w:rFonts w:ascii="Times New Roman" w:hAnsi="Times New Roman" w:cs="Times New Roman"/>
          <w:sz w:val="28"/>
          <w:szCs w:val="28"/>
        </w:rPr>
        <w:t>роект федерального закона</w:t>
      </w:r>
      <w:r w:rsidR="00547306" w:rsidRPr="0051301C">
        <w:rPr>
          <w:rFonts w:ascii="Times New Roman" w:hAnsi="Times New Roman" w:cs="Times New Roman"/>
          <w:sz w:val="28"/>
          <w:szCs w:val="28"/>
        </w:rPr>
        <w:t xml:space="preserve"> </w:t>
      </w:r>
      <w:r w:rsidR="00547306" w:rsidRPr="001F68C2">
        <w:rPr>
          <w:rFonts w:ascii="Times New Roman" w:hAnsi="Times New Roman" w:cs="Times New Roman"/>
          <w:sz w:val="28"/>
          <w:szCs w:val="28"/>
        </w:rPr>
        <w:t>«Об основах разрешительной деятельности в Российской Федерации»</w:t>
      </w:r>
      <w:r w:rsidR="00547306">
        <w:rPr>
          <w:rFonts w:ascii="Times New Roman" w:hAnsi="Times New Roman" w:cs="Times New Roman"/>
          <w:sz w:val="28"/>
          <w:szCs w:val="28"/>
        </w:rPr>
        <w:t xml:space="preserve"> разрабатывается Минэкономразвития в </w:t>
      </w:r>
      <w:r>
        <w:rPr>
          <w:rFonts w:ascii="Times New Roman" w:hAnsi="Times New Roman" w:cs="Times New Roman"/>
          <w:sz w:val="28"/>
          <w:szCs w:val="28"/>
        </w:rPr>
        <w:t>рамках поручения Президента РФ.</w:t>
      </w:r>
      <w:r w:rsidR="00D22677">
        <w:rPr>
          <w:rFonts w:ascii="Times New Roman" w:hAnsi="Times New Roman" w:cs="Times New Roman"/>
          <w:sz w:val="28"/>
          <w:szCs w:val="28"/>
        </w:rPr>
        <w:t xml:space="preserve"> </w:t>
      </w:r>
      <w:r>
        <w:rPr>
          <w:rFonts w:ascii="Times New Roman" w:hAnsi="Times New Roman" w:cs="Times New Roman"/>
          <w:sz w:val="28"/>
          <w:szCs w:val="28"/>
        </w:rPr>
        <w:t>В</w:t>
      </w:r>
      <w:r w:rsidR="00547306">
        <w:rPr>
          <w:rFonts w:ascii="Times New Roman" w:hAnsi="Times New Roman" w:cs="Times New Roman"/>
          <w:sz w:val="28"/>
          <w:szCs w:val="28"/>
        </w:rPr>
        <w:t xml:space="preserve"> доработанной версии законопроекта, по мнению Палаты, присутствует ряд спорных моментов.</w:t>
      </w:r>
    </w:p>
    <w:p w:rsidR="00547306" w:rsidRPr="00D22677" w:rsidRDefault="00547306" w:rsidP="004960D2">
      <w:pPr>
        <w:pStyle w:val="aa"/>
        <w:autoSpaceDE w:val="0"/>
        <w:autoSpaceDN w:val="0"/>
        <w:adjustRightInd w:val="0"/>
        <w:spacing w:after="0"/>
        <w:ind w:left="0"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Во-первых, изменилась концепция законопроекта по сравнению с предыдущей версией. В новой редакции отсутствует </w:t>
      </w:r>
      <w:r w:rsidRPr="00D22677">
        <w:rPr>
          <w:rFonts w:ascii="Times New Roman" w:hAnsi="Times New Roman" w:cs="Times New Roman"/>
          <w:sz w:val="28"/>
          <w:szCs w:val="28"/>
        </w:rPr>
        <w:t>перечень объект</w:t>
      </w:r>
      <w:r w:rsidR="004960D2">
        <w:rPr>
          <w:rFonts w:ascii="Times New Roman" w:hAnsi="Times New Roman" w:cs="Times New Roman"/>
          <w:sz w:val="28"/>
          <w:szCs w:val="28"/>
        </w:rPr>
        <w:t xml:space="preserve">ов разрешительной деятельности. </w:t>
      </w:r>
      <w:r w:rsidRPr="00D22677">
        <w:rPr>
          <w:rFonts w:ascii="Times New Roman" w:hAnsi="Times New Roman" w:cs="Times New Roman"/>
          <w:sz w:val="28"/>
          <w:szCs w:val="28"/>
        </w:rPr>
        <w:t xml:space="preserve">Отказ от нее скорее минус, чем плюс законопроекта. </w:t>
      </w:r>
    </w:p>
    <w:p w:rsidR="00547306" w:rsidRPr="00D22677" w:rsidRDefault="00547306" w:rsidP="009432C8">
      <w:pPr>
        <w:pStyle w:val="aa"/>
        <w:autoSpaceDE w:val="0"/>
        <w:autoSpaceDN w:val="0"/>
        <w:adjustRightInd w:val="0"/>
        <w:spacing w:after="0"/>
        <w:ind w:left="0" w:firstLine="709"/>
        <w:jc w:val="both"/>
        <w:outlineLvl w:val="0"/>
        <w:rPr>
          <w:rFonts w:ascii="Times New Roman" w:hAnsi="Times New Roman" w:cs="Times New Roman"/>
          <w:sz w:val="28"/>
          <w:szCs w:val="28"/>
        </w:rPr>
      </w:pPr>
      <w:r w:rsidRPr="00D22677">
        <w:rPr>
          <w:rFonts w:ascii="Times New Roman" w:hAnsi="Times New Roman" w:cs="Times New Roman"/>
          <w:sz w:val="28"/>
          <w:szCs w:val="28"/>
        </w:rPr>
        <w:t>Во-вторых, не вполне понятно включение в сферу разрешительной деятельности саморегулирования с обязательным членством субъектов предпринимательской или профессиональной деятельности в СРО. По мнению Палаты, саморегулирование – отдельная сфера, имеющая собственное нормативно-правовое регулирование. Отнесение саморегулирования к</w:t>
      </w:r>
      <w:r w:rsidR="004960D2">
        <w:rPr>
          <w:rFonts w:ascii="Times New Roman" w:hAnsi="Times New Roman" w:cs="Times New Roman"/>
          <w:sz w:val="28"/>
          <w:szCs w:val="28"/>
        </w:rPr>
        <w:t xml:space="preserve"> разрешительной деятельности не</w:t>
      </w:r>
      <w:r w:rsidRPr="00D22677">
        <w:rPr>
          <w:rFonts w:ascii="Times New Roman" w:hAnsi="Times New Roman" w:cs="Times New Roman"/>
          <w:sz w:val="28"/>
          <w:szCs w:val="28"/>
        </w:rPr>
        <w:t>обоснова</w:t>
      </w:r>
      <w:r w:rsidR="004960D2">
        <w:rPr>
          <w:rFonts w:ascii="Times New Roman" w:hAnsi="Times New Roman" w:cs="Times New Roman"/>
          <w:sz w:val="28"/>
          <w:szCs w:val="28"/>
        </w:rPr>
        <w:t>н</w:t>
      </w:r>
      <w:r w:rsidRPr="00D22677">
        <w:rPr>
          <w:rFonts w:ascii="Times New Roman" w:hAnsi="Times New Roman" w:cs="Times New Roman"/>
          <w:sz w:val="28"/>
          <w:szCs w:val="28"/>
        </w:rPr>
        <w:t>но.</w:t>
      </w:r>
    </w:p>
    <w:p w:rsidR="00547306" w:rsidRPr="00D22677" w:rsidRDefault="00547306" w:rsidP="009432C8">
      <w:pPr>
        <w:pStyle w:val="aa"/>
        <w:autoSpaceDE w:val="0"/>
        <w:autoSpaceDN w:val="0"/>
        <w:adjustRightInd w:val="0"/>
        <w:spacing w:after="0"/>
        <w:ind w:left="0" w:firstLine="709"/>
        <w:jc w:val="both"/>
        <w:outlineLvl w:val="0"/>
        <w:rPr>
          <w:rFonts w:ascii="Times New Roman" w:hAnsi="Times New Roman" w:cs="Times New Roman"/>
          <w:sz w:val="28"/>
          <w:szCs w:val="28"/>
        </w:rPr>
      </w:pPr>
      <w:r w:rsidRPr="00D22677">
        <w:rPr>
          <w:rFonts w:ascii="Times New Roman" w:hAnsi="Times New Roman" w:cs="Times New Roman"/>
          <w:sz w:val="28"/>
          <w:szCs w:val="28"/>
        </w:rPr>
        <w:t>В-третьих, предмет регулирования законопроекта остается предельно размытым. Законопроект к формам разрешительной деятельности относит лицензирование, аккредитацию, аттестацию, государственную сертификацию, государственную регистрацию и саморегулирование. Данные понятия уже отрегулированы отраслевыми законами.</w:t>
      </w:r>
    </w:p>
    <w:p w:rsidR="00F97651" w:rsidRDefault="00F97651" w:rsidP="009432C8">
      <w:pPr>
        <w:pStyle w:val="aa"/>
        <w:autoSpaceDE w:val="0"/>
        <w:autoSpaceDN w:val="0"/>
        <w:adjustRightInd w:val="0"/>
        <w:spacing w:after="0"/>
        <w:ind w:left="0"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По мнению ТПП </w:t>
      </w:r>
      <w:r w:rsidR="00F355D0">
        <w:rPr>
          <w:rFonts w:ascii="Times New Roman" w:hAnsi="Times New Roman" w:cs="Times New Roman"/>
          <w:sz w:val="28"/>
          <w:szCs w:val="28"/>
        </w:rPr>
        <w:t>РФ,</w:t>
      </w:r>
      <w:r>
        <w:rPr>
          <w:rFonts w:ascii="Times New Roman" w:hAnsi="Times New Roman" w:cs="Times New Roman"/>
          <w:sz w:val="28"/>
          <w:szCs w:val="28"/>
        </w:rPr>
        <w:t xml:space="preserve"> законопроект нуждается в доработке.</w:t>
      </w:r>
    </w:p>
    <w:p w:rsidR="00F97651" w:rsidRDefault="00F97651" w:rsidP="00367F47">
      <w:pPr>
        <w:spacing w:after="0"/>
        <w:jc w:val="center"/>
        <w:rPr>
          <w:rFonts w:ascii="Times New Roman" w:hAnsi="Times New Roman" w:cs="Times New Roman"/>
          <w:b/>
          <w:sz w:val="28"/>
          <w:szCs w:val="28"/>
        </w:rPr>
      </w:pPr>
    </w:p>
    <w:p w:rsidR="00367F47" w:rsidRPr="002E3E3D" w:rsidRDefault="00F97651" w:rsidP="00367F47">
      <w:pPr>
        <w:spacing w:after="0"/>
        <w:jc w:val="center"/>
        <w:rPr>
          <w:rFonts w:ascii="Times New Roman" w:hAnsi="Times New Roman" w:cs="Times New Roman"/>
          <w:b/>
          <w:sz w:val="28"/>
          <w:szCs w:val="28"/>
        </w:rPr>
      </w:pPr>
      <w:r>
        <w:rPr>
          <w:rFonts w:ascii="Times New Roman" w:hAnsi="Times New Roman" w:cs="Times New Roman"/>
          <w:b/>
          <w:sz w:val="28"/>
          <w:szCs w:val="28"/>
        </w:rPr>
        <w:t>Регионы вводят</w:t>
      </w:r>
      <w:r w:rsidR="00367F47">
        <w:rPr>
          <w:rFonts w:ascii="Times New Roman" w:hAnsi="Times New Roman" w:cs="Times New Roman"/>
          <w:b/>
          <w:sz w:val="28"/>
          <w:szCs w:val="28"/>
        </w:rPr>
        <w:t xml:space="preserve"> льгот</w:t>
      </w:r>
      <w:r>
        <w:rPr>
          <w:rFonts w:ascii="Times New Roman" w:hAnsi="Times New Roman" w:cs="Times New Roman"/>
          <w:b/>
          <w:sz w:val="28"/>
          <w:szCs w:val="28"/>
        </w:rPr>
        <w:t>ы</w:t>
      </w:r>
      <w:r w:rsidR="00367F47">
        <w:rPr>
          <w:rFonts w:ascii="Times New Roman" w:hAnsi="Times New Roman" w:cs="Times New Roman"/>
          <w:b/>
          <w:sz w:val="28"/>
          <w:szCs w:val="28"/>
        </w:rPr>
        <w:t xml:space="preserve"> на движимое имущество организаций</w:t>
      </w:r>
    </w:p>
    <w:p w:rsidR="00367F47" w:rsidRDefault="00367F47" w:rsidP="00367F47">
      <w:pPr>
        <w:spacing w:after="0"/>
        <w:jc w:val="center"/>
        <w:rPr>
          <w:rFonts w:ascii="Times New Roman" w:hAnsi="Times New Roman" w:cs="Times New Roman"/>
          <w:sz w:val="28"/>
          <w:szCs w:val="28"/>
        </w:rPr>
      </w:pPr>
    </w:p>
    <w:p w:rsidR="00367F47" w:rsidRPr="006311D9" w:rsidRDefault="00367F47" w:rsidP="00367F47">
      <w:pPr>
        <w:spacing w:after="0"/>
        <w:ind w:firstLine="709"/>
        <w:jc w:val="both"/>
        <w:rPr>
          <w:rFonts w:ascii="Times New Roman" w:hAnsi="Times New Roman" w:cs="Times New Roman"/>
          <w:sz w:val="28"/>
          <w:szCs w:val="28"/>
        </w:rPr>
      </w:pPr>
      <w:r w:rsidRPr="002E3E3D">
        <w:rPr>
          <w:rFonts w:ascii="Times New Roman" w:hAnsi="Times New Roman" w:cs="Times New Roman"/>
          <w:sz w:val="28"/>
          <w:szCs w:val="28"/>
        </w:rPr>
        <w:t>Соответствующая налоговая льгота в настоящее время предусмотрена пунктом 25 статьи 381 НК РФ на федеральном уровне. Однако в соответствии со статьей 381.1 НК РФ с 01 января 2018 г. данная льгота будет применяться по решению региона, что потребует принятия соответствующих региональных законов.</w:t>
      </w:r>
      <w:r w:rsidRPr="00DE32E2">
        <w:rPr>
          <w:rFonts w:ascii="Times New Roman" w:hAnsi="Times New Roman" w:cs="Times New Roman"/>
          <w:sz w:val="28"/>
          <w:szCs w:val="28"/>
        </w:rPr>
        <w:t xml:space="preserve"> </w:t>
      </w:r>
      <w:r w:rsidR="00AA6C93">
        <w:rPr>
          <w:rFonts w:ascii="Times New Roman" w:hAnsi="Times New Roman" w:cs="Times New Roman"/>
          <w:sz w:val="28"/>
          <w:szCs w:val="28"/>
        </w:rPr>
        <w:t xml:space="preserve">Напоминаем, </w:t>
      </w:r>
      <w:r w:rsidR="00F97651">
        <w:rPr>
          <w:rFonts w:ascii="Times New Roman" w:hAnsi="Times New Roman" w:cs="Times New Roman"/>
          <w:sz w:val="28"/>
          <w:szCs w:val="28"/>
        </w:rPr>
        <w:t>л</w:t>
      </w:r>
      <w:r w:rsidRPr="006311D9">
        <w:rPr>
          <w:rFonts w:ascii="Times New Roman" w:hAnsi="Times New Roman" w:cs="Times New Roman"/>
          <w:sz w:val="28"/>
          <w:szCs w:val="28"/>
        </w:rPr>
        <w:t xml:space="preserve">ьгота по налогу на </w:t>
      </w:r>
      <w:r>
        <w:rPr>
          <w:rFonts w:ascii="Times New Roman" w:hAnsi="Times New Roman" w:cs="Times New Roman"/>
          <w:sz w:val="28"/>
          <w:szCs w:val="28"/>
        </w:rPr>
        <w:t xml:space="preserve">движимое имущество была введена, чтобы стимулировать бизнес </w:t>
      </w:r>
      <w:r w:rsidRPr="006311D9">
        <w:rPr>
          <w:rFonts w:ascii="Times New Roman" w:hAnsi="Times New Roman" w:cs="Times New Roman"/>
          <w:sz w:val="28"/>
          <w:szCs w:val="28"/>
        </w:rPr>
        <w:t>модерниз</w:t>
      </w:r>
      <w:r>
        <w:rPr>
          <w:rFonts w:ascii="Times New Roman" w:hAnsi="Times New Roman" w:cs="Times New Roman"/>
          <w:sz w:val="28"/>
          <w:szCs w:val="28"/>
        </w:rPr>
        <w:t>ировать</w:t>
      </w:r>
      <w:r w:rsidRPr="006311D9">
        <w:rPr>
          <w:rFonts w:ascii="Times New Roman" w:hAnsi="Times New Roman" w:cs="Times New Roman"/>
          <w:sz w:val="28"/>
          <w:szCs w:val="28"/>
        </w:rPr>
        <w:t xml:space="preserve"> </w:t>
      </w:r>
      <w:r>
        <w:rPr>
          <w:rFonts w:ascii="Times New Roman" w:hAnsi="Times New Roman" w:cs="Times New Roman"/>
          <w:sz w:val="28"/>
          <w:szCs w:val="28"/>
        </w:rPr>
        <w:t xml:space="preserve">основные средства </w:t>
      </w:r>
      <w:r w:rsidRPr="006311D9">
        <w:rPr>
          <w:rFonts w:ascii="Times New Roman" w:hAnsi="Times New Roman" w:cs="Times New Roman"/>
          <w:sz w:val="28"/>
          <w:szCs w:val="28"/>
        </w:rPr>
        <w:t>и покуп</w:t>
      </w:r>
      <w:r>
        <w:rPr>
          <w:rFonts w:ascii="Times New Roman" w:hAnsi="Times New Roman" w:cs="Times New Roman"/>
          <w:sz w:val="28"/>
          <w:szCs w:val="28"/>
        </w:rPr>
        <w:t>ать</w:t>
      </w:r>
      <w:r w:rsidRPr="006311D9">
        <w:rPr>
          <w:rFonts w:ascii="Times New Roman" w:hAnsi="Times New Roman" w:cs="Times New Roman"/>
          <w:sz w:val="28"/>
          <w:szCs w:val="28"/>
        </w:rPr>
        <w:t xml:space="preserve"> ново</w:t>
      </w:r>
      <w:r>
        <w:rPr>
          <w:rFonts w:ascii="Times New Roman" w:hAnsi="Times New Roman" w:cs="Times New Roman"/>
          <w:sz w:val="28"/>
          <w:szCs w:val="28"/>
        </w:rPr>
        <w:t>е</w:t>
      </w:r>
      <w:r w:rsidRPr="006311D9">
        <w:rPr>
          <w:rFonts w:ascii="Times New Roman" w:hAnsi="Times New Roman" w:cs="Times New Roman"/>
          <w:sz w:val="28"/>
          <w:szCs w:val="28"/>
        </w:rPr>
        <w:t xml:space="preserve"> оборудовани</w:t>
      </w:r>
      <w:r>
        <w:rPr>
          <w:rFonts w:ascii="Times New Roman" w:hAnsi="Times New Roman" w:cs="Times New Roman"/>
          <w:sz w:val="28"/>
          <w:szCs w:val="28"/>
        </w:rPr>
        <w:t>е</w:t>
      </w:r>
      <w:r w:rsidRPr="006311D9">
        <w:rPr>
          <w:rFonts w:ascii="Times New Roman" w:hAnsi="Times New Roman" w:cs="Times New Roman"/>
          <w:sz w:val="28"/>
          <w:szCs w:val="28"/>
        </w:rPr>
        <w:t xml:space="preserve">. </w:t>
      </w:r>
    </w:p>
    <w:p w:rsidR="00367F47" w:rsidRPr="002E3E3D" w:rsidRDefault="00367F47" w:rsidP="00367F47">
      <w:pPr>
        <w:spacing w:after="0"/>
        <w:ind w:firstLine="709"/>
        <w:jc w:val="both"/>
        <w:rPr>
          <w:rFonts w:ascii="Times New Roman" w:hAnsi="Times New Roman" w:cs="Times New Roman"/>
          <w:sz w:val="28"/>
          <w:szCs w:val="28"/>
        </w:rPr>
      </w:pPr>
      <w:r>
        <w:rPr>
          <w:rFonts w:ascii="Times New Roman" w:hAnsi="Times New Roman" w:cs="Times New Roman"/>
          <w:sz w:val="28"/>
          <w:szCs w:val="28"/>
        </w:rPr>
        <w:t>Палата</w:t>
      </w:r>
      <w:r w:rsidRPr="002E3E3D">
        <w:rPr>
          <w:rFonts w:ascii="Times New Roman" w:hAnsi="Times New Roman" w:cs="Times New Roman"/>
          <w:sz w:val="28"/>
          <w:szCs w:val="28"/>
        </w:rPr>
        <w:t xml:space="preserve"> разработала проект закона города Москвы «О внесении изменений в статью 4 Закона города Москв</w:t>
      </w:r>
      <w:r>
        <w:rPr>
          <w:rFonts w:ascii="Times New Roman" w:hAnsi="Times New Roman" w:cs="Times New Roman"/>
          <w:sz w:val="28"/>
          <w:szCs w:val="28"/>
        </w:rPr>
        <w:t>ы от 5 ноября 2003 года № 64 «О </w:t>
      </w:r>
      <w:r w:rsidRPr="002E3E3D">
        <w:rPr>
          <w:rFonts w:ascii="Times New Roman" w:hAnsi="Times New Roman" w:cs="Times New Roman"/>
          <w:sz w:val="28"/>
          <w:szCs w:val="28"/>
        </w:rPr>
        <w:t>налоге на имущество организаций».</w:t>
      </w:r>
    </w:p>
    <w:p w:rsidR="00AA6C93" w:rsidRDefault="00367F47" w:rsidP="00367F47">
      <w:pPr>
        <w:spacing w:after="0"/>
        <w:ind w:firstLine="709"/>
        <w:jc w:val="both"/>
        <w:rPr>
          <w:rFonts w:ascii="Times New Roman" w:hAnsi="Times New Roman" w:cs="Times New Roman"/>
          <w:sz w:val="28"/>
          <w:szCs w:val="28"/>
        </w:rPr>
      </w:pPr>
      <w:r w:rsidRPr="002E3E3D">
        <w:rPr>
          <w:rFonts w:ascii="Times New Roman" w:hAnsi="Times New Roman" w:cs="Times New Roman"/>
          <w:sz w:val="28"/>
          <w:szCs w:val="28"/>
        </w:rPr>
        <w:t>Законопроектом предлагается сохранить на территории города Москвы льготу по налогу на имущество организаций в отношении движимого имущества, принятого на учет с 01 января 2013 г. в качестве основных средств, за исключением случаев постановки на учет по итогам реорганизации.</w:t>
      </w:r>
      <w:r>
        <w:rPr>
          <w:rFonts w:ascii="Times New Roman" w:hAnsi="Times New Roman" w:cs="Times New Roman"/>
          <w:sz w:val="28"/>
          <w:szCs w:val="28"/>
        </w:rPr>
        <w:t xml:space="preserve"> </w:t>
      </w:r>
      <w:r w:rsidRPr="002E3E3D">
        <w:rPr>
          <w:rFonts w:ascii="Times New Roman" w:hAnsi="Times New Roman" w:cs="Times New Roman"/>
          <w:sz w:val="28"/>
          <w:szCs w:val="28"/>
        </w:rPr>
        <w:t xml:space="preserve">Введение </w:t>
      </w:r>
      <w:r w:rsidRPr="002E3E3D">
        <w:rPr>
          <w:rFonts w:ascii="Times New Roman" w:hAnsi="Times New Roman" w:cs="Times New Roman"/>
          <w:sz w:val="28"/>
          <w:szCs w:val="28"/>
        </w:rPr>
        <w:lastRenderedPageBreak/>
        <w:t xml:space="preserve">налоговой льготы на территории города Москвы позволит сохранить текущий уровень фискальной нагрузки на предпринимателей, сдержать рост потребительских цен, тарифов на перевозку для юридических и физических лиц и др. </w:t>
      </w:r>
    </w:p>
    <w:p w:rsidR="00367F47" w:rsidRDefault="00367F47" w:rsidP="00367F47">
      <w:pPr>
        <w:spacing w:after="0"/>
        <w:ind w:firstLine="709"/>
        <w:jc w:val="both"/>
        <w:rPr>
          <w:rFonts w:ascii="Times New Roman" w:hAnsi="Times New Roman" w:cs="Times New Roman"/>
          <w:sz w:val="28"/>
          <w:szCs w:val="28"/>
        </w:rPr>
      </w:pPr>
      <w:r w:rsidRPr="002E3E3D">
        <w:rPr>
          <w:rFonts w:ascii="Times New Roman" w:hAnsi="Times New Roman" w:cs="Times New Roman"/>
          <w:sz w:val="28"/>
          <w:szCs w:val="28"/>
        </w:rPr>
        <w:t>Кроме того</w:t>
      </w:r>
      <w:r w:rsidR="00327BA6">
        <w:rPr>
          <w:rFonts w:ascii="Times New Roman" w:hAnsi="Times New Roman" w:cs="Times New Roman"/>
          <w:sz w:val="28"/>
          <w:szCs w:val="28"/>
        </w:rPr>
        <w:t>,</w:t>
      </w:r>
      <w:r w:rsidRPr="002E3E3D">
        <w:rPr>
          <w:rFonts w:ascii="Times New Roman" w:hAnsi="Times New Roman" w:cs="Times New Roman"/>
          <w:sz w:val="28"/>
          <w:szCs w:val="28"/>
        </w:rPr>
        <w:t xml:space="preserve"> существует риск сокращения налоговых поступлений, связанных с перемещением движимого имущества на учет в другие регионы, в которых соответствующая налоговая льгота уже будет введена.</w:t>
      </w:r>
      <w:r>
        <w:rPr>
          <w:rFonts w:ascii="Times New Roman" w:hAnsi="Times New Roman" w:cs="Times New Roman"/>
          <w:sz w:val="28"/>
          <w:szCs w:val="28"/>
        </w:rPr>
        <w:t xml:space="preserve"> Соответствующее обращение было направлено </w:t>
      </w:r>
      <w:r w:rsidR="00AA6C93">
        <w:rPr>
          <w:rFonts w:ascii="Times New Roman" w:hAnsi="Times New Roman" w:cs="Times New Roman"/>
          <w:sz w:val="28"/>
          <w:szCs w:val="28"/>
        </w:rPr>
        <w:t xml:space="preserve">от имени ТПП РФ </w:t>
      </w:r>
      <w:r>
        <w:rPr>
          <w:rFonts w:ascii="Times New Roman" w:hAnsi="Times New Roman" w:cs="Times New Roman"/>
          <w:sz w:val="28"/>
          <w:szCs w:val="28"/>
        </w:rPr>
        <w:t>Мэру Москвы С.С. Собянину.</w:t>
      </w:r>
    </w:p>
    <w:p w:rsidR="00367F47" w:rsidRDefault="00367F47" w:rsidP="00AA6C9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региональном уровне Палаты также </w:t>
      </w:r>
      <w:r w:rsidR="00F97651">
        <w:rPr>
          <w:rFonts w:ascii="Times New Roman" w:hAnsi="Times New Roman" w:cs="Times New Roman"/>
          <w:sz w:val="28"/>
          <w:szCs w:val="28"/>
        </w:rPr>
        <w:t>прорабатывают</w:t>
      </w:r>
      <w:r>
        <w:rPr>
          <w:rFonts w:ascii="Times New Roman" w:hAnsi="Times New Roman" w:cs="Times New Roman"/>
          <w:sz w:val="28"/>
          <w:szCs w:val="28"/>
        </w:rPr>
        <w:t xml:space="preserve"> вопрос</w:t>
      </w:r>
      <w:r w:rsidR="00F97651">
        <w:rPr>
          <w:rFonts w:ascii="Times New Roman" w:hAnsi="Times New Roman" w:cs="Times New Roman"/>
          <w:sz w:val="28"/>
          <w:szCs w:val="28"/>
        </w:rPr>
        <w:t xml:space="preserve"> о</w:t>
      </w:r>
      <w:r>
        <w:rPr>
          <w:rFonts w:ascii="Times New Roman" w:hAnsi="Times New Roman" w:cs="Times New Roman"/>
          <w:sz w:val="28"/>
          <w:szCs w:val="28"/>
        </w:rPr>
        <w:t xml:space="preserve"> введени</w:t>
      </w:r>
      <w:r w:rsidR="00F97651">
        <w:rPr>
          <w:rFonts w:ascii="Times New Roman" w:hAnsi="Times New Roman" w:cs="Times New Roman"/>
          <w:sz w:val="28"/>
          <w:szCs w:val="28"/>
        </w:rPr>
        <w:t>и</w:t>
      </w:r>
      <w:r>
        <w:rPr>
          <w:rFonts w:ascii="Times New Roman" w:hAnsi="Times New Roman" w:cs="Times New Roman"/>
          <w:sz w:val="28"/>
          <w:szCs w:val="28"/>
        </w:rPr>
        <w:t xml:space="preserve"> соответствующей льготы.</w:t>
      </w:r>
      <w:r w:rsidR="00AA6C93">
        <w:rPr>
          <w:rFonts w:ascii="Times New Roman" w:hAnsi="Times New Roman" w:cs="Times New Roman"/>
          <w:sz w:val="28"/>
          <w:szCs w:val="28"/>
        </w:rPr>
        <w:t xml:space="preserve"> </w:t>
      </w:r>
      <w:r>
        <w:rPr>
          <w:rFonts w:ascii="Times New Roman" w:hAnsi="Times New Roman" w:cs="Times New Roman"/>
          <w:sz w:val="28"/>
          <w:szCs w:val="28"/>
        </w:rPr>
        <w:t xml:space="preserve">Например, </w:t>
      </w:r>
      <w:r w:rsidRPr="000619C6">
        <w:rPr>
          <w:rFonts w:ascii="Times New Roman" w:hAnsi="Times New Roman" w:cs="Times New Roman"/>
          <w:sz w:val="28"/>
          <w:szCs w:val="28"/>
        </w:rPr>
        <w:t xml:space="preserve">Законодательным </w:t>
      </w:r>
      <w:r w:rsidR="00F97651">
        <w:rPr>
          <w:rFonts w:ascii="Times New Roman" w:hAnsi="Times New Roman" w:cs="Times New Roman"/>
          <w:sz w:val="28"/>
          <w:szCs w:val="28"/>
        </w:rPr>
        <w:t>С</w:t>
      </w:r>
      <w:r w:rsidRPr="000619C6">
        <w:rPr>
          <w:rFonts w:ascii="Times New Roman" w:hAnsi="Times New Roman" w:cs="Times New Roman"/>
          <w:sz w:val="28"/>
          <w:szCs w:val="28"/>
        </w:rPr>
        <w:t>обранием Нижегородской области приняты поправки в Закон Нижегородской области «О налоге на имущество организаций», которые предоставляют соответствующую налоговую льготу в отношении движимого имущества для организаций, осуществляющих отдельные виды деятельности (</w:t>
      </w:r>
      <w:r w:rsidR="00F97651">
        <w:rPr>
          <w:rFonts w:ascii="Times New Roman" w:hAnsi="Times New Roman" w:cs="Times New Roman"/>
          <w:sz w:val="28"/>
          <w:szCs w:val="28"/>
        </w:rPr>
        <w:t>о</w:t>
      </w:r>
      <w:r w:rsidRPr="000619C6">
        <w:rPr>
          <w:rFonts w:ascii="Times New Roman" w:hAnsi="Times New Roman" w:cs="Times New Roman"/>
          <w:sz w:val="28"/>
          <w:szCs w:val="28"/>
        </w:rPr>
        <w:t>брабатывающая, научная, техническая и др.).</w:t>
      </w:r>
    </w:p>
    <w:p w:rsidR="00367F47" w:rsidRDefault="00367F47" w:rsidP="00367F47">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Pr="000619C6">
        <w:rPr>
          <w:rFonts w:ascii="Times New Roman" w:hAnsi="Times New Roman" w:cs="Times New Roman"/>
          <w:sz w:val="28"/>
          <w:szCs w:val="28"/>
        </w:rPr>
        <w:t xml:space="preserve"> Закон Московской области «О налоге на имущество организаций в Московской области»</w:t>
      </w:r>
      <w:r>
        <w:rPr>
          <w:rFonts w:ascii="Times New Roman" w:hAnsi="Times New Roman" w:cs="Times New Roman"/>
          <w:sz w:val="28"/>
          <w:szCs w:val="28"/>
        </w:rPr>
        <w:t xml:space="preserve"> также вносятся поправки, согласно которым н</w:t>
      </w:r>
      <w:r w:rsidRPr="000619C6">
        <w:rPr>
          <w:rFonts w:ascii="Times New Roman" w:hAnsi="Times New Roman" w:cs="Times New Roman"/>
          <w:sz w:val="28"/>
          <w:szCs w:val="28"/>
        </w:rPr>
        <w:t>алоговая ставка в отношении движимого имущества, принятого с 1 января 2013 года на учет в качестве основных средств, устанавливается в 2018–2</w:t>
      </w:r>
      <w:r w:rsidR="00327BA6">
        <w:rPr>
          <w:rFonts w:ascii="Times New Roman" w:hAnsi="Times New Roman" w:cs="Times New Roman"/>
          <w:sz w:val="28"/>
          <w:szCs w:val="28"/>
        </w:rPr>
        <w:t>020 годах в размере 0 процентов</w:t>
      </w:r>
      <w:r w:rsidRPr="000619C6">
        <w:rPr>
          <w:rFonts w:ascii="Times New Roman" w:hAnsi="Times New Roman" w:cs="Times New Roman"/>
          <w:sz w:val="28"/>
          <w:szCs w:val="28"/>
        </w:rPr>
        <w:t xml:space="preserve"> за исключением движимого имущества</w:t>
      </w:r>
      <w:r w:rsidR="00327BA6">
        <w:rPr>
          <w:rFonts w:ascii="Times New Roman" w:hAnsi="Times New Roman" w:cs="Times New Roman"/>
          <w:sz w:val="28"/>
          <w:szCs w:val="28"/>
        </w:rPr>
        <w:t>,</w:t>
      </w:r>
      <w:r>
        <w:rPr>
          <w:rFonts w:ascii="Times New Roman" w:hAnsi="Times New Roman" w:cs="Times New Roman"/>
          <w:sz w:val="28"/>
          <w:szCs w:val="28"/>
        </w:rPr>
        <w:t xml:space="preserve"> переданного при реорганизации </w:t>
      </w:r>
      <w:r w:rsidR="00722B47">
        <w:rPr>
          <w:rFonts w:ascii="Times New Roman" w:hAnsi="Times New Roman" w:cs="Times New Roman"/>
          <w:sz w:val="28"/>
          <w:szCs w:val="28"/>
        </w:rPr>
        <w:t xml:space="preserve">и </w:t>
      </w:r>
      <w:r>
        <w:rPr>
          <w:rFonts w:ascii="Times New Roman" w:hAnsi="Times New Roman" w:cs="Times New Roman"/>
          <w:sz w:val="28"/>
          <w:szCs w:val="28"/>
        </w:rPr>
        <w:t>приобрете</w:t>
      </w:r>
      <w:r w:rsidR="00722B47">
        <w:rPr>
          <w:rFonts w:ascii="Times New Roman" w:hAnsi="Times New Roman" w:cs="Times New Roman"/>
          <w:sz w:val="28"/>
          <w:szCs w:val="28"/>
        </w:rPr>
        <w:t>нного</w:t>
      </w:r>
      <w:r>
        <w:rPr>
          <w:rFonts w:ascii="Times New Roman" w:hAnsi="Times New Roman" w:cs="Times New Roman"/>
          <w:sz w:val="28"/>
          <w:szCs w:val="28"/>
        </w:rPr>
        <w:t xml:space="preserve"> у взаимозависимого лица.</w:t>
      </w:r>
    </w:p>
    <w:p w:rsidR="00547306" w:rsidRDefault="00547306" w:rsidP="009432C8">
      <w:pPr>
        <w:autoSpaceDE w:val="0"/>
        <w:autoSpaceDN w:val="0"/>
        <w:adjustRightInd w:val="0"/>
        <w:spacing w:after="0"/>
        <w:ind w:firstLine="709"/>
        <w:jc w:val="both"/>
        <w:outlineLvl w:val="0"/>
        <w:rPr>
          <w:rFonts w:ascii="Times New Roman" w:hAnsi="Times New Roman" w:cs="Times New Roman"/>
          <w:sz w:val="28"/>
          <w:szCs w:val="28"/>
        </w:rPr>
      </w:pPr>
    </w:p>
    <w:p w:rsidR="00547306" w:rsidRDefault="00547306" w:rsidP="009432C8">
      <w:pPr>
        <w:shd w:val="clear" w:color="auto" w:fill="FFFFFF"/>
        <w:spacing w:after="0"/>
        <w:jc w:val="center"/>
        <w:outlineLvl w:val="2"/>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Вносимые положения о комитетах совета директоров акционерных обществ носят декларативный характер</w:t>
      </w:r>
    </w:p>
    <w:p w:rsidR="00547306" w:rsidRPr="00B97E62" w:rsidRDefault="00547306" w:rsidP="009432C8">
      <w:pPr>
        <w:shd w:val="clear" w:color="auto" w:fill="FFFFFF"/>
        <w:spacing w:after="0"/>
        <w:jc w:val="center"/>
        <w:outlineLvl w:val="2"/>
        <w:rPr>
          <w:rFonts w:ascii="Times New Roman" w:eastAsia="Times New Roman" w:hAnsi="Times New Roman" w:cs="Times New Roman"/>
          <w:b/>
          <w:color w:val="000000" w:themeColor="text1"/>
          <w:sz w:val="28"/>
          <w:szCs w:val="28"/>
          <w:lang w:eastAsia="ru-RU"/>
        </w:rPr>
      </w:pPr>
    </w:p>
    <w:p w:rsidR="00547306" w:rsidRDefault="00547306" w:rsidP="009432C8">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ТПП РФ рассмотрен</w:t>
      </w:r>
      <w:r w:rsidR="00F97651">
        <w:rPr>
          <w:rFonts w:ascii="Times New Roman" w:hAnsi="Times New Roman" w:cs="Times New Roman"/>
          <w:color w:val="000000" w:themeColor="text1"/>
          <w:sz w:val="28"/>
          <w:szCs w:val="28"/>
        </w:rPr>
        <w:t xml:space="preserve"> к первому чтению</w:t>
      </w:r>
      <w:r>
        <w:rPr>
          <w:rFonts w:ascii="Times New Roman" w:hAnsi="Times New Roman" w:cs="Times New Roman"/>
          <w:color w:val="000000" w:themeColor="text1"/>
          <w:sz w:val="28"/>
          <w:szCs w:val="28"/>
        </w:rPr>
        <w:t xml:space="preserve"> законопроект</w:t>
      </w:r>
      <w:r w:rsidRPr="00B97E62">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204628-7</w:t>
      </w:r>
      <w:r w:rsidR="00DB107F" w:rsidRPr="00DB107F">
        <w:rPr>
          <w:rFonts w:ascii="Times New Roman" w:hAnsi="Times New Roman" w:cs="Times New Roman"/>
          <w:color w:val="000000" w:themeColor="text1"/>
          <w:sz w:val="28"/>
          <w:szCs w:val="28"/>
        </w:rPr>
        <w:t xml:space="preserve">                </w:t>
      </w:r>
      <w:r w:rsidRPr="00B97E62">
        <w:rPr>
          <w:rFonts w:ascii="Times New Roman" w:hAnsi="Times New Roman" w:cs="Times New Roman"/>
          <w:color w:val="000000" w:themeColor="text1"/>
          <w:sz w:val="28"/>
          <w:szCs w:val="28"/>
        </w:rPr>
        <w:t xml:space="preserve"> «О внесении изменений в </w:t>
      </w:r>
      <w:r w:rsidRPr="00B97E62">
        <w:rPr>
          <w:rFonts w:ascii="Times New Roman" w:eastAsia="Times New Roman" w:hAnsi="Times New Roman" w:cs="Times New Roman"/>
          <w:color w:val="000000" w:themeColor="text1"/>
          <w:sz w:val="28"/>
          <w:szCs w:val="28"/>
          <w:lang w:eastAsia="ru-RU"/>
        </w:rPr>
        <w:t>Федеральный закон «Об акционерных обществах»</w:t>
      </w:r>
      <w:r>
        <w:rPr>
          <w:rFonts w:ascii="Times New Roman" w:hAnsi="Times New Roman" w:cs="Times New Roman"/>
          <w:color w:val="000000" w:themeColor="text1"/>
          <w:sz w:val="28"/>
          <w:szCs w:val="28"/>
        </w:rPr>
        <w:t xml:space="preserve"> (далее – з</w:t>
      </w:r>
      <w:r w:rsidR="00AA6C93">
        <w:rPr>
          <w:rFonts w:ascii="Times New Roman" w:hAnsi="Times New Roman" w:cs="Times New Roman"/>
          <w:color w:val="000000" w:themeColor="text1"/>
          <w:sz w:val="28"/>
          <w:szCs w:val="28"/>
        </w:rPr>
        <w:t>аконопроект)</w:t>
      </w:r>
      <w:r w:rsidR="00722B47">
        <w:rPr>
          <w:rFonts w:ascii="Times New Roman" w:hAnsi="Times New Roman" w:cs="Times New Roman"/>
          <w:color w:val="000000" w:themeColor="text1"/>
          <w:sz w:val="28"/>
          <w:szCs w:val="28"/>
        </w:rPr>
        <w:t>.</w:t>
      </w:r>
    </w:p>
    <w:p w:rsidR="00547306" w:rsidRPr="00A172AF" w:rsidRDefault="00547306" w:rsidP="009432C8">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Законопроектом предусматриваются следующие изменения в Федеральный закон от </w:t>
      </w:r>
      <w:r w:rsidRPr="004C3AE6">
        <w:rPr>
          <w:rFonts w:ascii="Times New Roman" w:hAnsi="Times New Roman" w:cs="Times New Roman"/>
          <w:color w:val="000000" w:themeColor="text1"/>
          <w:sz w:val="28"/>
          <w:szCs w:val="28"/>
        </w:rPr>
        <w:t xml:space="preserve">26.12.1995 </w:t>
      </w:r>
      <w:r>
        <w:rPr>
          <w:rFonts w:ascii="Times New Roman" w:hAnsi="Times New Roman" w:cs="Times New Roman"/>
          <w:color w:val="000000" w:themeColor="text1"/>
          <w:sz w:val="28"/>
          <w:szCs w:val="28"/>
        </w:rPr>
        <w:t xml:space="preserve">г. </w:t>
      </w:r>
      <w:r w:rsidRPr="004C3AE6">
        <w:rPr>
          <w:rFonts w:ascii="Times New Roman" w:hAnsi="Times New Roman" w:cs="Times New Roman"/>
          <w:color w:val="000000" w:themeColor="text1"/>
          <w:sz w:val="28"/>
          <w:szCs w:val="28"/>
        </w:rPr>
        <w:t>N 208-ФЗ "Об акционерных обществах" (</w:t>
      </w:r>
      <w:r>
        <w:rPr>
          <w:rFonts w:ascii="Times New Roman" w:hAnsi="Times New Roman" w:cs="Times New Roman"/>
          <w:color w:val="000000" w:themeColor="text1"/>
          <w:sz w:val="28"/>
          <w:szCs w:val="28"/>
        </w:rPr>
        <w:t>далее – Закон об АО</w:t>
      </w:r>
      <w:r w:rsidRPr="004C3AE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74EE4">
        <w:rPr>
          <w:rFonts w:ascii="Times New Roman" w:hAnsi="Times New Roman" w:cs="Times New Roman"/>
          <w:sz w:val="28"/>
          <w:szCs w:val="28"/>
        </w:rPr>
        <w:t xml:space="preserve">вносятся положения о комитете совета директоров в публичных акционерных обществах (далее – ПАО); </w:t>
      </w:r>
      <w:r>
        <w:rPr>
          <w:rFonts w:ascii="Times New Roman" w:hAnsi="Times New Roman" w:cs="Times New Roman"/>
          <w:sz w:val="28"/>
          <w:szCs w:val="28"/>
        </w:rPr>
        <w:t>регламентируются</w:t>
      </w:r>
      <w:r w:rsidRPr="00774EE4">
        <w:rPr>
          <w:rFonts w:ascii="Times New Roman" w:hAnsi="Times New Roman" w:cs="Times New Roman"/>
          <w:sz w:val="28"/>
          <w:szCs w:val="28"/>
        </w:rPr>
        <w:t xml:space="preserve"> положения о внутреннем аудите и системе внутреннего контроля и управления рисками в ПАО</w:t>
      </w:r>
      <w:r>
        <w:rPr>
          <w:rFonts w:ascii="Times New Roman" w:hAnsi="Times New Roman" w:cs="Times New Roman"/>
          <w:sz w:val="28"/>
          <w:szCs w:val="28"/>
        </w:rPr>
        <w:t xml:space="preserve"> и др.</w:t>
      </w:r>
      <w:r w:rsidRPr="00774EE4">
        <w:rPr>
          <w:rFonts w:ascii="Times New Roman" w:hAnsi="Times New Roman" w:cs="Times New Roman"/>
          <w:sz w:val="28"/>
          <w:szCs w:val="28"/>
        </w:rPr>
        <w:t xml:space="preserve"> </w:t>
      </w:r>
    </w:p>
    <w:p w:rsidR="00547306" w:rsidRDefault="00547306" w:rsidP="009432C8">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целом законопроект Палатой поддерживается с учетом следующих замечаний.</w:t>
      </w:r>
    </w:p>
    <w:p w:rsidR="00547306" w:rsidRPr="00F03A89" w:rsidRDefault="00547306" w:rsidP="009432C8">
      <w:pPr>
        <w:pStyle w:val="aa"/>
        <w:numPr>
          <w:ilvl w:val="0"/>
          <w:numId w:val="5"/>
        </w:numPr>
        <w:spacing w:after="0"/>
        <w:ind w:left="0" w:firstLine="709"/>
        <w:jc w:val="both"/>
        <w:rPr>
          <w:rFonts w:ascii="Times New Roman" w:hAnsi="Times New Roman" w:cs="Times New Roman"/>
          <w:color w:val="000000" w:themeColor="text1"/>
          <w:sz w:val="28"/>
          <w:szCs w:val="28"/>
        </w:rPr>
      </w:pPr>
      <w:r w:rsidRPr="00117C4B">
        <w:rPr>
          <w:rFonts w:ascii="Times New Roman" w:hAnsi="Times New Roman" w:cs="Times New Roman"/>
          <w:color w:val="000000" w:themeColor="text1"/>
          <w:sz w:val="28"/>
          <w:szCs w:val="28"/>
        </w:rPr>
        <w:t xml:space="preserve">Пунктом 11 законопроекта вводятся положения о комитете совета директоров </w:t>
      </w:r>
      <w:r w:rsidR="00C02E0A">
        <w:rPr>
          <w:rFonts w:ascii="Times New Roman" w:hAnsi="Times New Roman" w:cs="Times New Roman"/>
          <w:color w:val="000000" w:themeColor="text1"/>
          <w:sz w:val="28"/>
          <w:szCs w:val="28"/>
        </w:rPr>
        <w:t>ПАО</w:t>
      </w:r>
      <w:r w:rsidRPr="00117C4B">
        <w:rPr>
          <w:rFonts w:ascii="Times New Roman" w:hAnsi="Times New Roman" w:cs="Times New Roman"/>
          <w:color w:val="000000" w:themeColor="text1"/>
          <w:sz w:val="28"/>
          <w:szCs w:val="28"/>
        </w:rPr>
        <w:t xml:space="preserve">.  </w:t>
      </w:r>
      <w:r w:rsidRPr="00F03A89">
        <w:rPr>
          <w:rFonts w:ascii="Times New Roman" w:hAnsi="Times New Roman" w:cs="Times New Roman"/>
          <w:color w:val="000000" w:themeColor="text1"/>
          <w:sz w:val="28"/>
          <w:szCs w:val="28"/>
        </w:rPr>
        <w:t xml:space="preserve">Однако в законопроекте четко не определен правовой статус комитета совета директоров, его состав. Данная неопределённость может повлечь </w:t>
      </w:r>
      <w:r w:rsidRPr="00F03A89">
        <w:rPr>
          <w:rFonts w:ascii="Times New Roman" w:hAnsi="Times New Roman" w:cs="Times New Roman"/>
          <w:color w:val="000000" w:themeColor="text1"/>
          <w:sz w:val="28"/>
          <w:szCs w:val="28"/>
        </w:rPr>
        <w:lastRenderedPageBreak/>
        <w:t>усложнение управления обществом, создается риск размывания компетенций органов юридического лица. Так, наличие комитетов по аудиту в совете директоров акционерных обществ и структурных подразделений, проводящих внутренний аудит, может привести к дублированию их функций.</w:t>
      </w:r>
    </w:p>
    <w:p w:rsidR="00547306" w:rsidRDefault="00547306" w:rsidP="009432C8">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Неопределенность относительно состава комитета (состоит ли он исключительно из членов совета директоров общества, работников или иных лиц) влечет риск влияния на общество неподконтрольных общему собранию акционеров лиц.</w:t>
      </w:r>
    </w:p>
    <w:p w:rsidR="00547306" w:rsidRDefault="00547306" w:rsidP="009432C8">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Кроме того, действующее законодательство не ограничивает возможности акционерных обществ по созданию таких комитетов, правовой статус которых может быть установлен локальными актами общества. Большинство ПАО из так называемых «голубых фишек» уже имеют соответствующие комитеты. Также на данный момент положения о комитетах совета директоров (наблюдательного совета) общества содержатся в актах Банка России (Письмо Банка России от 15.09.2016 г. № ИН-015-52/66 и Письмо Банка России от 10 апреля 2014 № 06-52/2463). Данные положения носят рекомендательный характер и могут использоваться обществом с учетом его потребностей.</w:t>
      </w:r>
    </w:p>
    <w:p w:rsidR="00547306" w:rsidRDefault="00547306" w:rsidP="009432C8">
      <w:pPr>
        <w:spacing w:after="0"/>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Если положения о комитете совета директоров все же будут закреплены в законе, то их необходимо конкретизировать, основываясь на указанных выше актах Банка России, закрепив положение о том, что комитет совета директоров общества является исключительно </w:t>
      </w:r>
      <w:r>
        <w:rPr>
          <w:rFonts w:ascii="Times New Roman" w:hAnsi="Times New Roman" w:cs="Times New Roman"/>
          <w:sz w:val="28"/>
          <w:szCs w:val="28"/>
        </w:rPr>
        <w:t>консультативно-совещательным органом и не является органом управления общества.</w:t>
      </w:r>
    </w:p>
    <w:p w:rsidR="00547306" w:rsidRDefault="00547306" w:rsidP="009432C8">
      <w:pPr>
        <w:pStyle w:val="aa"/>
        <w:numPr>
          <w:ilvl w:val="0"/>
          <w:numId w:val="5"/>
        </w:numPr>
        <w:spacing w:after="0"/>
        <w:ind w:left="0" w:firstLine="709"/>
        <w:jc w:val="both"/>
        <w:rPr>
          <w:rFonts w:ascii="Times New Roman" w:hAnsi="Times New Roman" w:cs="Times New Roman"/>
          <w:sz w:val="28"/>
          <w:szCs w:val="28"/>
        </w:rPr>
      </w:pPr>
      <w:r w:rsidRPr="00117C4B">
        <w:rPr>
          <w:rFonts w:ascii="Times New Roman" w:hAnsi="Times New Roman" w:cs="Times New Roman"/>
          <w:sz w:val="28"/>
          <w:szCs w:val="28"/>
        </w:rPr>
        <w:t xml:space="preserve">Пунктом 19 законопроекта вносятся положения о системе управления рисками и внутреннего контроля в </w:t>
      </w:r>
      <w:r w:rsidR="00DB107F">
        <w:rPr>
          <w:rFonts w:ascii="Times New Roman" w:hAnsi="Times New Roman" w:cs="Times New Roman"/>
          <w:sz w:val="28"/>
          <w:szCs w:val="28"/>
        </w:rPr>
        <w:t>ПАО</w:t>
      </w:r>
      <w:r w:rsidRPr="00117C4B">
        <w:rPr>
          <w:rFonts w:ascii="Times New Roman" w:hAnsi="Times New Roman" w:cs="Times New Roman"/>
          <w:sz w:val="28"/>
          <w:szCs w:val="28"/>
        </w:rPr>
        <w:t>.</w:t>
      </w:r>
      <w:r w:rsidRPr="007B3C11">
        <w:rPr>
          <w:rFonts w:ascii="Times New Roman" w:hAnsi="Times New Roman" w:cs="Times New Roman"/>
          <w:b/>
          <w:sz w:val="28"/>
          <w:szCs w:val="28"/>
        </w:rPr>
        <w:t xml:space="preserve"> </w:t>
      </w:r>
      <w:r w:rsidRPr="007B3C11">
        <w:rPr>
          <w:rFonts w:ascii="Times New Roman" w:hAnsi="Times New Roman" w:cs="Times New Roman"/>
          <w:sz w:val="28"/>
          <w:szCs w:val="28"/>
        </w:rPr>
        <w:t>Однако законопроект не раскрывает сущность и не предусматривает четкого правового регулирования системы управления рисками и внутреннего контроля, а также внутреннего аудита, ограничиваясь усмотрение</w:t>
      </w:r>
      <w:r>
        <w:rPr>
          <w:rFonts w:ascii="Times New Roman" w:hAnsi="Times New Roman" w:cs="Times New Roman"/>
          <w:sz w:val="28"/>
          <w:szCs w:val="28"/>
        </w:rPr>
        <w:t>м</w:t>
      </w:r>
      <w:r w:rsidRPr="007B3C11">
        <w:rPr>
          <w:rFonts w:ascii="Times New Roman" w:hAnsi="Times New Roman" w:cs="Times New Roman"/>
          <w:sz w:val="28"/>
          <w:szCs w:val="28"/>
        </w:rPr>
        <w:t xml:space="preserve"> самого ПАО, в котором такие подразделения создаются. Данная неточность </w:t>
      </w:r>
      <w:r>
        <w:rPr>
          <w:rFonts w:ascii="Times New Roman" w:hAnsi="Times New Roman" w:cs="Times New Roman"/>
          <w:sz w:val="28"/>
          <w:szCs w:val="28"/>
        </w:rPr>
        <w:t xml:space="preserve">в </w:t>
      </w:r>
      <w:r w:rsidRPr="007B3C11">
        <w:rPr>
          <w:rFonts w:ascii="Times New Roman" w:hAnsi="Times New Roman" w:cs="Times New Roman"/>
          <w:sz w:val="28"/>
          <w:szCs w:val="28"/>
        </w:rPr>
        <w:t>формулиров</w:t>
      </w:r>
      <w:r>
        <w:rPr>
          <w:rFonts w:ascii="Times New Roman" w:hAnsi="Times New Roman" w:cs="Times New Roman"/>
          <w:sz w:val="28"/>
          <w:szCs w:val="28"/>
        </w:rPr>
        <w:t>ках</w:t>
      </w:r>
      <w:r w:rsidRPr="007B3C11">
        <w:rPr>
          <w:rFonts w:ascii="Times New Roman" w:hAnsi="Times New Roman" w:cs="Times New Roman"/>
          <w:sz w:val="28"/>
          <w:szCs w:val="28"/>
        </w:rPr>
        <w:t xml:space="preserve"> может привести</w:t>
      </w:r>
      <w:r>
        <w:rPr>
          <w:rFonts w:ascii="Times New Roman" w:hAnsi="Times New Roman" w:cs="Times New Roman"/>
          <w:sz w:val="28"/>
          <w:szCs w:val="28"/>
        </w:rPr>
        <w:t xml:space="preserve"> </w:t>
      </w:r>
      <w:r w:rsidRPr="007B3C11">
        <w:rPr>
          <w:rFonts w:ascii="Times New Roman" w:hAnsi="Times New Roman" w:cs="Times New Roman"/>
          <w:sz w:val="28"/>
          <w:szCs w:val="28"/>
        </w:rPr>
        <w:t xml:space="preserve">к </w:t>
      </w:r>
      <w:r>
        <w:rPr>
          <w:rFonts w:ascii="Times New Roman" w:hAnsi="Times New Roman" w:cs="Times New Roman"/>
          <w:sz w:val="28"/>
          <w:szCs w:val="28"/>
        </w:rPr>
        <w:t xml:space="preserve">сугубо </w:t>
      </w:r>
      <w:r w:rsidRPr="007B3C11">
        <w:rPr>
          <w:rFonts w:ascii="Times New Roman" w:hAnsi="Times New Roman" w:cs="Times New Roman"/>
          <w:sz w:val="28"/>
          <w:szCs w:val="28"/>
        </w:rPr>
        <w:t>формальному закреплению системы управления рисками и в</w:t>
      </w:r>
      <w:r>
        <w:rPr>
          <w:rFonts w:ascii="Times New Roman" w:hAnsi="Times New Roman" w:cs="Times New Roman"/>
          <w:sz w:val="28"/>
          <w:szCs w:val="28"/>
        </w:rPr>
        <w:t>нутреннего контроля в уставах и внутренних документах ПАО.</w:t>
      </w:r>
    </w:p>
    <w:p w:rsidR="00C02E0A" w:rsidRDefault="00547306" w:rsidP="00C02E0A">
      <w:pPr>
        <w:spacing w:after="0"/>
        <w:ind w:firstLine="708"/>
        <w:jc w:val="both"/>
        <w:rPr>
          <w:rFonts w:ascii="Times New Roman" w:hAnsi="Times New Roman" w:cs="Times New Roman"/>
          <w:bCs/>
          <w:sz w:val="28"/>
          <w:szCs w:val="28"/>
          <w:shd w:val="clear" w:color="auto" w:fill="FFFFFF"/>
        </w:rPr>
      </w:pPr>
      <w:r>
        <w:rPr>
          <w:rFonts w:ascii="Times New Roman" w:hAnsi="Times New Roman" w:cs="Times New Roman"/>
          <w:sz w:val="28"/>
          <w:szCs w:val="28"/>
        </w:rPr>
        <w:t xml:space="preserve">Заключение </w:t>
      </w:r>
      <w:r w:rsidR="00F97651">
        <w:rPr>
          <w:rFonts w:ascii="Times New Roman" w:hAnsi="Times New Roman" w:cs="Times New Roman"/>
          <w:sz w:val="28"/>
          <w:szCs w:val="28"/>
        </w:rPr>
        <w:t xml:space="preserve">ТПП РФ </w:t>
      </w:r>
      <w:r>
        <w:rPr>
          <w:rFonts w:ascii="Times New Roman" w:hAnsi="Times New Roman" w:cs="Times New Roman"/>
          <w:sz w:val="28"/>
          <w:szCs w:val="28"/>
        </w:rPr>
        <w:t xml:space="preserve">направлено </w:t>
      </w:r>
      <w:r w:rsidRPr="009B0732">
        <w:rPr>
          <w:rFonts w:ascii="Times New Roman" w:hAnsi="Times New Roman" w:cs="Times New Roman"/>
          <w:sz w:val="28"/>
          <w:szCs w:val="28"/>
        </w:rPr>
        <w:t xml:space="preserve">в Комитет Государственной Думы </w:t>
      </w:r>
      <w:r w:rsidRPr="009B0732">
        <w:rPr>
          <w:rFonts w:ascii="Times New Roman" w:hAnsi="Times New Roman" w:cs="Times New Roman"/>
          <w:bCs/>
          <w:sz w:val="28"/>
          <w:szCs w:val="28"/>
          <w:shd w:val="clear" w:color="auto" w:fill="FFFFFF"/>
        </w:rPr>
        <w:t>по природным ресурсам, собственности и земельным отношениям</w:t>
      </w:r>
      <w:r>
        <w:rPr>
          <w:rFonts w:ascii="Times New Roman" w:hAnsi="Times New Roman" w:cs="Times New Roman"/>
          <w:bCs/>
          <w:sz w:val="28"/>
          <w:szCs w:val="28"/>
          <w:shd w:val="clear" w:color="auto" w:fill="FFFFFF"/>
        </w:rPr>
        <w:t>.</w:t>
      </w:r>
    </w:p>
    <w:p w:rsidR="00AA6C93" w:rsidRDefault="00AA6C93" w:rsidP="00C02E0A">
      <w:pPr>
        <w:spacing w:after="0"/>
        <w:ind w:firstLine="708"/>
        <w:jc w:val="center"/>
        <w:rPr>
          <w:rFonts w:ascii="Times New Roman" w:hAnsi="Times New Roman" w:cs="Times New Roman"/>
          <w:b/>
          <w:sz w:val="28"/>
          <w:szCs w:val="28"/>
        </w:rPr>
      </w:pPr>
    </w:p>
    <w:p w:rsidR="00547306" w:rsidRPr="00C02E0A" w:rsidRDefault="00547306" w:rsidP="00C02E0A">
      <w:pPr>
        <w:spacing w:after="0"/>
        <w:ind w:firstLine="708"/>
        <w:jc w:val="center"/>
        <w:rPr>
          <w:rFonts w:ascii="Times New Roman" w:hAnsi="Times New Roman" w:cs="Times New Roman"/>
          <w:bCs/>
          <w:sz w:val="28"/>
          <w:szCs w:val="28"/>
          <w:shd w:val="clear" w:color="auto" w:fill="FFFFFF"/>
        </w:rPr>
      </w:pPr>
      <w:r w:rsidRPr="00C725A0">
        <w:rPr>
          <w:rFonts w:ascii="Times New Roman" w:hAnsi="Times New Roman" w:cs="Times New Roman"/>
          <w:b/>
          <w:sz w:val="28"/>
          <w:szCs w:val="28"/>
        </w:rPr>
        <w:t xml:space="preserve">ТПП РФ предлагает </w:t>
      </w:r>
      <w:r>
        <w:rPr>
          <w:rFonts w:ascii="Times New Roman" w:hAnsi="Times New Roman" w:cs="Times New Roman"/>
          <w:b/>
          <w:sz w:val="28"/>
          <w:szCs w:val="28"/>
        </w:rPr>
        <w:t>сократить сроки принятия решений таможенными органами</w:t>
      </w:r>
      <w:r w:rsidRPr="00C725A0">
        <w:rPr>
          <w:rFonts w:ascii="Times New Roman" w:hAnsi="Times New Roman" w:cs="Times New Roman"/>
          <w:b/>
          <w:sz w:val="28"/>
          <w:szCs w:val="28"/>
        </w:rPr>
        <w:t xml:space="preserve"> </w:t>
      </w:r>
      <w:r>
        <w:rPr>
          <w:rFonts w:ascii="Times New Roman" w:hAnsi="Times New Roman" w:cs="Times New Roman"/>
          <w:b/>
          <w:sz w:val="28"/>
          <w:szCs w:val="28"/>
        </w:rPr>
        <w:t xml:space="preserve">и </w:t>
      </w:r>
      <w:r w:rsidRPr="00C725A0">
        <w:rPr>
          <w:rFonts w:ascii="Times New Roman" w:hAnsi="Times New Roman" w:cs="Times New Roman"/>
          <w:b/>
          <w:sz w:val="28"/>
          <w:szCs w:val="28"/>
        </w:rPr>
        <w:t>не вводить дополнительные таможенные сборы</w:t>
      </w:r>
    </w:p>
    <w:p w:rsidR="00547306" w:rsidRDefault="00547306" w:rsidP="009432C8">
      <w:pPr>
        <w:spacing w:after="0"/>
        <w:jc w:val="center"/>
        <w:rPr>
          <w:rFonts w:ascii="Times New Roman" w:hAnsi="Times New Roman" w:cs="Times New Roman"/>
          <w:b/>
          <w:sz w:val="28"/>
          <w:szCs w:val="28"/>
        </w:rPr>
      </w:pPr>
    </w:p>
    <w:p w:rsidR="00547306" w:rsidRPr="001B6F8C" w:rsidRDefault="00547306" w:rsidP="009432C8">
      <w:pPr>
        <w:spacing w:after="0"/>
        <w:ind w:firstLine="709"/>
        <w:jc w:val="both"/>
        <w:rPr>
          <w:rFonts w:ascii="Times New Roman" w:hAnsi="Times New Roman" w:cs="Times New Roman"/>
          <w:sz w:val="28"/>
          <w:szCs w:val="28"/>
        </w:rPr>
      </w:pPr>
      <w:r w:rsidRPr="001B6F8C">
        <w:rPr>
          <w:rFonts w:ascii="Times New Roman" w:hAnsi="Times New Roman" w:cs="Times New Roman"/>
          <w:sz w:val="28"/>
          <w:szCs w:val="28"/>
        </w:rPr>
        <w:t xml:space="preserve">В </w:t>
      </w:r>
      <w:r>
        <w:rPr>
          <w:rFonts w:ascii="Times New Roman" w:hAnsi="Times New Roman" w:cs="Times New Roman"/>
          <w:sz w:val="28"/>
          <w:szCs w:val="28"/>
        </w:rPr>
        <w:t>сентябре</w:t>
      </w:r>
      <w:r w:rsidRPr="001B6F8C">
        <w:rPr>
          <w:rFonts w:ascii="Times New Roman" w:hAnsi="Times New Roman" w:cs="Times New Roman"/>
          <w:sz w:val="28"/>
          <w:szCs w:val="28"/>
        </w:rPr>
        <w:t xml:space="preserve"> представители ТПП РФ участвовали </w:t>
      </w:r>
      <w:r>
        <w:rPr>
          <w:rFonts w:ascii="Times New Roman" w:hAnsi="Times New Roman" w:cs="Times New Roman"/>
          <w:sz w:val="28"/>
          <w:szCs w:val="28"/>
        </w:rPr>
        <w:t xml:space="preserve">в рассмотрении проекта федерального закона «О таможенном регулировании в Российской Федерации» (далее – законопроект), разработанного Минфином России в связи с принятием </w:t>
      </w:r>
      <w:r>
        <w:rPr>
          <w:rFonts w:ascii="Times New Roman" w:hAnsi="Times New Roman" w:cs="Times New Roman"/>
          <w:sz w:val="28"/>
          <w:szCs w:val="28"/>
        </w:rPr>
        <w:lastRenderedPageBreak/>
        <w:t>Таможенного кодекса Евразийского экономического союза (далее - ТК ЕАЭС), вступающим в действие с 1 января 2018 года</w:t>
      </w:r>
      <w:r w:rsidR="00F97651">
        <w:rPr>
          <w:rFonts w:ascii="Times New Roman" w:hAnsi="Times New Roman" w:cs="Times New Roman"/>
          <w:sz w:val="28"/>
          <w:szCs w:val="28"/>
        </w:rPr>
        <w:t>. Кодекс</w:t>
      </w:r>
      <w:r>
        <w:rPr>
          <w:rFonts w:ascii="Times New Roman" w:hAnsi="Times New Roman" w:cs="Times New Roman"/>
          <w:sz w:val="28"/>
          <w:szCs w:val="28"/>
        </w:rPr>
        <w:t xml:space="preserve"> является приложением к Договору о ТК ЕАЭС, подписанно</w:t>
      </w:r>
      <w:r w:rsidR="00F355D0">
        <w:rPr>
          <w:rFonts w:ascii="Times New Roman" w:hAnsi="Times New Roman" w:cs="Times New Roman"/>
          <w:sz w:val="28"/>
          <w:szCs w:val="28"/>
        </w:rPr>
        <w:t>му</w:t>
      </w:r>
      <w:r>
        <w:rPr>
          <w:rFonts w:ascii="Times New Roman" w:hAnsi="Times New Roman" w:cs="Times New Roman"/>
          <w:sz w:val="28"/>
          <w:szCs w:val="28"/>
        </w:rPr>
        <w:t xml:space="preserve"> 11 апреля 2017 года на уровне глав государств-членов Евразийского экономического союза.</w:t>
      </w:r>
    </w:p>
    <w:p w:rsidR="00547306" w:rsidRDefault="00547306" w:rsidP="009432C8">
      <w:pPr>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Законопроектом предусмотрена возможность по использованию «реестрового обеспечения» таможенного представителя при таможенном декларировании товаров, выдаче предварительных решений по вопросам применения методов определения таможенной стоимости ввозимых товаров, освобождению от предоставления обеспечения исполнения обязанности по уплате таможенных платежей добросовестным компаниям, представлению предварительной информации на английском языке и ряд других.</w:t>
      </w:r>
    </w:p>
    <w:p w:rsidR="00547306" w:rsidRPr="00F355D0" w:rsidRDefault="00547306" w:rsidP="00F355D0">
      <w:pPr>
        <w:spacing w:after="0"/>
        <w:ind w:firstLine="708"/>
        <w:jc w:val="both"/>
        <w:rPr>
          <w:rFonts w:ascii="Times New Roman" w:hAnsi="Times New Roman" w:cs="Times New Roman"/>
          <w:sz w:val="28"/>
          <w:szCs w:val="28"/>
        </w:rPr>
      </w:pPr>
      <w:r w:rsidRPr="00DA387C">
        <w:rPr>
          <w:rFonts w:ascii="Times New Roman" w:hAnsi="Times New Roman" w:cs="Times New Roman"/>
          <w:sz w:val="28"/>
          <w:szCs w:val="28"/>
        </w:rPr>
        <w:t xml:space="preserve">В целом законопроект поддержан ТПП РФ. Вместе с тем Палата отмечает, что </w:t>
      </w:r>
      <w:r>
        <w:rPr>
          <w:rFonts w:ascii="Times New Roman" w:hAnsi="Times New Roman" w:cs="Times New Roman"/>
          <w:sz w:val="28"/>
          <w:szCs w:val="28"/>
        </w:rPr>
        <w:t xml:space="preserve">законопроектом </w:t>
      </w:r>
      <w:r w:rsidRPr="002F4B94">
        <w:rPr>
          <w:rFonts w:ascii="Times New Roman" w:eastAsiaTheme="minorEastAsia" w:hAnsi="Times New Roman" w:cs="Times New Roman"/>
          <w:sz w:val="28"/>
          <w:szCs w:val="28"/>
          <w:lang w:eastAsia="ru-RU"/>
        </w:rPr>
        <w:t xml:space="preserve">устанавливаются </w:t>
      </w:r>
      <w:r>
        <w:rPr>
          <w:rFonts w:ascii="Times New Roman" w:eastAsiaTheme="minorEastAsia" w:hAnsi="Times New Roman" w:cs="Times New Roman"/>
          <w:sz w:val="28"/>
          <w:szCs w:val="28"/>
          <w:lang w:eastAsia="ru-RU"/>
        </w:rPr>
        <w:t>чрезмерно длительные сроки принятия решений</w:t>
      </w:r>
      <w:r w:rsidRPr="002F4B94">
        <w:rPr>
          <w:rFonts w:ascii="Times New Roman" w:eastAsiaTheme="minorEastAsia" w:hAnsi="Times New Roman" w:cs="Times New Roman"/>
          <w:sz w:val="28"/>
          <w:szCs w:val="28"/>
          <w:lang w:eastAsia="ru-RU"/>
        </w:rPr>
        <w:t xml:space="preserve"> уполномоченным таможенным органом об отказе в рассмотрении заявления о принятии решения о классификации товара (30 календарных дней), направлени</w:t>
      </w:r>
      <w:r>
        <w:rPr>
          <w:rFonts w:ascii="Times New Roman" w:eastAsiaTheme="minorEastAsia" w:hAnsi="Times New Roman" w:cs="Times New Roman"/>
          <w:sz w:val="28"/>
          <w:szCs w:val="28"/>
          <w:lang w:eastAsia="ru-RU"/>
        </w:rPr>
        <w:t>и</w:t>
      </w:r>
      <w:r w:rsidRPr="002F4B94">
        <w:rPr>
          <w:rFonts w:ascii="Times New Roman" w:eastAsiaTheme="minorEastAsia" w:hAnsi="Times New Roman" w:cs="Times New Roman"/>
          <w:sz w:val="28"/>
          <w:szCs w:val="28"/>
          <w:lang w:eastAsia="ru-RU"/>
        </w:rPr>
        <w:t xml:space="preserve"> уведомления заявителю о необходимости представления дополнительной информации (30 календарных дней), об отказе в принятии решения о классификации товара (30 календарных дней), принятия решения о классификации товара (90 календарных дней)</w:t>
      </w:r>
      <w:r>
        <w:rPr>
          <w:rFonts w:ascii="Times New Roman" w:eastAsiaTheme="minorEastAsia" w:hAnsi="Times New Roman" w:cs="Times New Roman"/>
          <w:sz w:val="28"/>
          <w:szCs w:val="28"/>
          <w:lang w:eastAsia="ru-RU"/>
        </w:rPr>
        <w:t xml:space="preserve">, что </w:t>
      </w:r>
      <w:r w:rsidRPr="002F4B94">
        <w:rPr>
          <w:rFonts w:ascii="Times New Roman" w:eastAsiaTheme="minorEastAsia" w:hAnsi="Times New Roman" w:cs="Times New Roman"/>
          <w:sz w:val="28"/>
          <w:szCs w:val="28"/>
          <w:lang w:eastAsia="ru-RU"/>
        </w:rPr>
        <w:t>способствует стагнации внешнеэкономических отношений субъектов ВЭД.</w:t>
      </w:r>
    </w:p>
    <w:p w:rsidR="00547306" w:rsidRPr="0057544B" w:rsidRDefault="00547306" w:rsidP="00AA6C93">
      <w:pPr>
        <w:spacing w:after="0"/>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По мнению ТПП РФ, </w:t>
      </w:r>
      <w:r w:rsidRPr="002F4B94">
        <w:rPr>
          <w:rFonts w:ascii="Times New Roman" w:eastAsiaTheme="minorEastAsia" w:hAnsi="Times New Roman" w:cs="Times New Roman"/>
          <w:sz w:val="28"/>
          <w:szCs w:val="28"/>
          <w:lang w:eastAsia="ru-RU"/>
        </w:rPr>
        <w:t xml:space="preserve">сокращение в два раза указанных сроков будет способствовать развитию как внутреннего, так и внешнего рынков товаров и услуг.   </w:t>
      </w:r>
      <w:r>
        <w:rPr>
          <w:rFonts w:ascii="Times New Roman" w:eastAsiaTheme="minorEastAsia" w:hAnsi="Times New Roman" w:cs="Times New Roman"/>
          <w:sz w:val="28"/>
          <w:szCs w:val="28"/>
          <w:lang w:eastAsia="ru-RU"/>
        </w:rPr>
        <w:t xml:space="preserve">Кроме того, некоторые положения </w:t>
      </w:r>
      <w:r w:rsidRPr="0057544B">
        <w:rPr>
          <w:rFonts w:ascii="Times New Roman" w:eastAsiaTheme="minorEastAsia" w:hAnsi="Times New Roman" w:cs="Times New Roman"/>
          <w:sz w:val="28"/>
          <w:szCs w:val="28"/>
          <w:lang w:eastAsia="ru-RU"/>
        </w:rPr>
        <w:t>законопроекта</w:t>
      </w:r>
      <w:r>
        <w:rPr>
          <w:rFonts w:ascii="Times New Roman" w:eastAsiaTheme="minorEastAsia" w:hAnsi="Times New Roman" w:cs="Times New Roman"/>
          <w:sz w:val="28"/>
          <w:szCs w:val="28"/>
          <w:lang w:eastAsia="ru-RU"/>
        </w:rPr>
        <w:t xml:space="preserve"> </w:t>
      </w:r>
      <w:r w:rsidRPr="0057544B">
        <w:rPr>
          <w:rFonts w:ascii="Times New Roman" w:eastAsiaTheme="minorEastAsia" w:hAnsi="Times New Roman" w:cs="Times New Roman"/>
          <w:sz w:val="28"/>
          <w:szCs w:val="28"/>
          <w:lang w:eastAsia="ru-RU"/>
        </w:rPr>
        <w:t>необоснованно вводят новые таможенные сборы, которые в настоящее время отсутствуют.</w:t>
      </w:r>
    </w:p>
    <w:p w:rsidR="00547306" w:rsidRPr="0057544B" w:rsidRDefault="00547306" w:rsidP="009432C8">
      <w:pPr>
        <w:spacing w:after="0"/>
        <w:ind w:firstLine="708"/>
        <w:jc w:val="both"/>
        <w:rPr>
          <w:rFonts w:ascii="Times New Roman" w:eastAsiaTheme="minorEastAsia" w:hAnsi="Times New Roman" w:cs="Times New Roman"/>
          <w:sz w:val="28"/>
          <w:szCs w:val="28"/>
          <w:lang w:eastAsia="ru-RU"/>
        </w:rPr>
      </w:pPr>
      <w:r w:rsidRPr="0057544B">
        <w:rPr>
          <w:rFonts w:ascii="Times New Roman" w:eastAsiaTheme="minorEastAsia" w:hAnsi="Times New Roman" w:cs="Times New Roman"/>
          <w:sz w:val="28"/>
          <w:szCs w:val="28"/>
          <w:lang w:eastAsia="ru-RU"/>
        </w:rPr>
        <w:t>Например, в настоящее время сборы за выпуск до подачи  заявления не предусмотрены действующим Федеральным законом от 27 ноября 2010</w:t>
      </w:r>
      <w:r>
        <w:rPr>
          <w:rFonts w:ascii="Times New Roman" w:eastAsiaTheme="minorEastAsia" w:hAnsi="Times New Roman" w:cs="Times New Roman"/>
          <w:sz w:val="28"/>
          <w:szCs w:val="28"/>
          <w:lang w:eastAsia="ru-RU"/>
        </w:rPr>
        <w:t xml:space="preserve"> </w:t>
      </w:r>
      <w:r w:rsidR="00AA6C93">
        <w:rPr>
          <w:rFonts w:ascii="Times New Roman" w:eastAsiaTheme="minorEastAsia" w:hAnsi="Times New Roman" w:cs="Times New Roman"/>
          <w:sz w:val="28"/>
          <w:szCs w:val="28"/>
          <w:lang w:eastAsia="ru-RU"/>
        </w:rPr>
        <w:t xml:space="preserve">г. </w:t>
      </w:r>
      <w:r w:rsidRPr="0057544B">
        <w:rPr>
          <w:rFonts w:ascii="Times New Roman" w:eastAsiaTheme="minorEastAsia" w:hAnsi="Times New Roman" w:cs="Times New Roman"/>
          <w:sz w:val="28"/>
          <w:szCs w:val="28"/>
          <w:lang w:eastAsia="ru-RU"/>
        </w:rPr>
        <w:t>№ 311-ФЗ "О таможенном регулировании в Российской Федерации" и не взимаются.</w:t>
      </w:r>
    </w:p>
    <w:p w:rsidR="00547306" w:rsidRDefault="00547306" w:rsidP="009432C8">
      <w:pPr>
        <w:spacing w:after="0"/>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ТПП РФ считает, что в</w:t>
      </w:r>
      <w:r w:rsidRPr="0057544B">
        <w:rPr>
          <w:rFonts w:ascii="Times New Roman" w:eastAsiaTheme="minorEastAsia" w:hAnsi="Times New Roman" w:cs="Times New Roman"/>
          <w:sz w:val="28"/>
          <w:szCs w:val="28"/>
          <w:lang w:eastAsia="ru-RU"/>
        </w:rPr>
        <w:t xml:space="preserve">ведение новых сборов </w:t>
      </w:r>
      <w:r>
        <w:rPr>
          <w:rFonts w:ascii="Times New Roman" w:eastAsiaTheme="minorEastAsia" w:hAnsi="Times New Roman" w:cs="Times New Roman"/>
          <w:sz w:val="28"/>
          <w:szCs w:val="28"/>
          <w:lang w:eastAsia="ru-RU"/>
        </w:rPr>
        <w:t xml:space="preserve">может привести </w:t>
      </w:r>
      <w:r w:rsidRPr="0057544B">
        <w:rPr>
          <w:rFonts w:ascii="Times New Roman" w:eastAsiaTheme="minorEastAsia" w:hAnsi="Times New Roman" w:cs="Times New Roman"/>
          <w:sz w:val="28"/>
          <w:szCs w:val="28"/>
          <w:lang w:eastAsia="ru-RU"/>
        </w:rPr>
        <w:t>не только к увеличению финансовой нагрузки на бизнес, но и в ряде случаев к увеличению сроков принятия решений о выпуске товаров, так как потребуется дополнительное время для проведения этапа начисления и уплаты сборов.</w:t>
      </w:r>
    </w:p>
    <w:p w:rsidR="00547306" w:rsidRDefault="00547306" w:rsidP="00F355D0">
      <w:pPr>
        <w:spacing w:after="0"/>
        <w:ind w:firstLine="708"/>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В этой связи предложено исключить из законопроекта положения о введении новых таможенных сборов.</w:t>
      </w:r>
      <w:r w:rsidR="00F355D0" w:rsidRPr="00547306">
        <w:rPr>
          <w:rFonts w:ascii="Times New Roman" w:hAnsi="Times New Roman" w:cs="Times New Roman"/>
          <w:sz w:val="28"/>
          <w:szCs w:val="28"/>
        </w:rPr>
        <w:t xml:space="preserve"> </w:t>
      </w:r>
    </w:p>
    <w:p w:rsidR="00DB107F" w:rsidRPr="00547306" w:rsidRDefault="00DB107F" w:rsidP="00F355D0">
      <w:pPr>
        <w:spacing w:after="0"/>
        <w:ind w:firstLine="708"/>
        <w:jc w:val="both"/>
        <w:rPr>
          <w:rFonts w:ascii="Times New Roman" w:hAnsi="Times New Roman" w:cs="Times New Roman"/>
          <w:sz w:val="28"/>
          <w:szCs w:val="28"/>
        </w:rPr>
      </w:pPr>
    </w:p>
    <w:p w:rsidR="009432C8" w:rsidRPr="009432C8" w:rsidRDefault="009432C8" w:rsidP="009432C8">
      <w:pPr>
        <w:autoSpaceDE w:val="0"/>
        <w:autoSpaceDN w:val="0"/>
        <w:adjustRightInd w:val="0"/>
        <w:spacing w:after="0"/>
        <w:jc w:val="center"/>
        <w:rPr>
          <w:rFonts w:ascii="Times New Roman" w:hAnsi="Times New Roman" w:cs="Times New Roman"/>
          <w:b/>
          <w:bCs/>
          <w:sz w:val="28"/>
          <w:szCs w:val="28"/>
        </w:rPr>
      </w:pPr>
      <w:r w:rsidRPr="009432C8">
        <w:rPr>
          <w:rFonts w:ascii="Times New Roman" w:hAnsi="Times New Roman" w:cs="Times New Roman"/>
          <w:b/>
          <w:bCs/>
          <w:sz w:val="28"/>
          <w:szCs w:val="28"/>
        </w:rPr>
        <w:t>Устраняются пробелы в части ответственности туроператоров в сфере выездного туризма</w:t>
      </w:r>
    </w:p>
    <w:p w:rsidR="009432C8" w:rsidRPr="009432C8" w:rsidRDefault="009432C8" w:rsidP="009432C8">
      <w:pPr>
        <w:spacing w:after="0"/>
        <w:ind w:firstLine="708"/>
        <w:jc w:val="both"/>
        <w:rPr>
          <w:rFonts w:ascii="Times New Roman" w:hAnsi="Times New Roman" w:cs="Times New Roman"/>
          <w:sz w:val="28"/>
          <w:szCs w:val="28"/>
        </w:rPr>
      </w:pPr>
    </w:p>
    <w:p w:rsidR="009432C8" w:rsidRPr="009432C8" w:rsidRDefault="009432C8" w:rsidP="009432C8">
      <w:pPr>
        <w:spacing w:after="0"/>
        <w:ind w:firstLine="708"/>
        <w:jc w:val="both"/>
        <w:rPr>
          <w:rStyle w:val="FontStyle21"/>
          <w:sz w:val="28"/>
          <w:szCs w:val="28"/>
        </w:rPr>
      </w:pPr>
      <w:r w:rsidRPr="009432C8">
        <w:rPr>
          <w:rStyle w:val="FontStyle21"/>
          <w:sz w:val="28"/>
          <w:szCs w:val="28"/>
        </w:rPr>
        <w:t>ТПП России подготовлено заключение в профильный комитет Государственной Думы на</w:t>
      </w:r>
      <w:r w:rsidR="00F355D0">
        <w:rPr>
          <w:rStyle w:val="FontStyle21"/>
          <w:sz w:val="28"/>
          <w:szCs w:val="28"/>
        </w:rPr>
        <w:t xml:space="preserve"> правительственный</w:t>
      </w:r>
      <w:r w:rsidRPr="009432C8">
        <w:rPr>
          <w:rStyle w:val="FontStyle21"/>
          <w:sz w:val="28"/>
          <w:szCs w:val="28"/>
        </w:rPr>
        <w:t xml:space="preserve"> законопроект № 231643-7</w:t>
      </w:r>
      <w:r w:rsidR="00DB107F" w:rsidRPr="00DB107F">
        <w:rPr>
          <w:rStyle w:val="FontStyle21"/>
          <w:sz w:val="28"/>
          <w:szCs w:val="28"/>
        </w:rPr>
        <w:t xml:space="preserve">             </w:t>
      </w:r>
      <w:r w:rsidRPr="009432C8">
        <w:rPr>
          <w:rStyle w:val="FontStyle21"/>
          <w:sz w:val="28"/>
          <w:szCs w:val="28"/>
        </w:rPr>
        <w:lastRenderedPageBreak/>
        <w:t>«О внесении изменений в Федеральный закон «Об основах туристской деятельности в Российской Федерации»</w:t>
      </w:r>
      <w:r w:rsidR="00F355D0">
        <w:rPr>
          <w:rStyle w:val="FontStyle21"/>
          <w:sz w:val="28"/>
          <w:szCs w:val="28"/>
        </w:rPr>
        <w:t>.</w:t>
      </w:r>
    </w:p>
    <w:p w:rsidR="007459EF" w:rsidRDefault="009432C8" w:rsidP="009432C8">
      <w:pPr>
        <w:spacing w:after="0"/>
        <w:ind w:firstLine="708"/>
        <w:jc w:val="both"/>
        <w:rPr>
          <w:rStyle w:val="FontStyle21"/>
          <w:sz w:val="28"/>
          <w:szCs w:val="28"/>
        </w:rPr>
      </w:pPr>
      <w:r w:rsidRPr="009432C8">
        <w:rPr>
          <w:rStyle w:val="FontStyle21"/>
          <w:sz w:val="28"/>
          <w:szCs w:val="28"/>
        </w:rPr>
        <w:t xml:space="preserve">Законопроектом урегулирован важный для бизнеса вопрос, предусматривающий освобождение туроператора, осуществляющего деятельность в сфере выездного туризма, </w:t>
      </w:r>
      <w:r w:rsidR="00722B47" w:rsidRPr="009432C8">
        <w:rPr>
          <w:rStyle w:val="FontStyle21"/>
          <w:sz w:val="28"/>
          <w:szCs w:val="28"/>
        </w:rPr>
        <w:t xml:space="preserve">от уплаты взносов в фонд и от финансового обеспечения ответственности туроператора (в виде договора страхования ответственности туроператора либо банковской гарантии) </w:t>
      </w:r>
      <w:r w:rsidRPr="009432C8">
        <w:rPr>
          <w:rStyle w:val="FontStyle21"/>
          <w:sz w:val="28"/>
          <w:szCs w:val="28"/>
        </w:rPr>
        <w:t>в случае достижения фондом персональной ответс</w:t>
      </w:r>
      <w:r w:rsidR="00722B47">
        <w:rPr>
          <w:rStyle w:val="FontStyle21"/>
          <w:sz w:val="28"/>
          <w:szCs w:val="28"/>
        </w:rPr>
        <w:t>твенности максимального размера.</w:t>
      </w:r>
    </w:p>
    <w:p w:rsidR="00567BB5" w:rsidRDefault="009432C8" w:rsidP="009432C8">
      <w:pPr>
        <w:spacing w:after="0"/>
        <w:ind w:firstLine="708"/>
        <w:jc w:val="both"/>
        <w:rPr>
          <w:rStyle w:val="FontStyle21"/>
          <w:sz w:val="28"/>
          <w:szCs w:val="28"/>
        </w:rPr>
      </w:pPr>
      <w:r w:rsidRPr="009432C8">
        <w:rPr>
          <w:rStyle w:val="FontStyle21"/>
          <w:sz w:val="28"/>
          <w:szCs w:val="28"/>
        </w:rPr>
        <w:t xml:space="preserve">Освобождение действует со следующего квартала после достижения фондом персональной ответственности максимального размера и до 1 апреля следующего календарного года. Для продления срока освобождения туроператор обязан до 1 марта представить в уполномоченный орган сведения об общей цене туристского продукта за предыдущий календарный год, а в объединение туроператоров в сфере выездного туризма - заявление о продлении. </w:t>
      </w:r>
    </w:p>
    <w:p w:rsidR="009432C8" w:rsidRPr="009432C8" w:rsidRDefault="009432C8" w:rsidP="009432C8">
      <w:pPr>
        <w:spacing w:after="0"/>
        <w:ind w:firstLine="708"/>
        <w:jc w:val="both"/>
        <w:rPr>
          <w:rStyle w:val="FontStyle21"/>
          <w:sz w:val="28"/>
          <w:szCs w:val="28"/>
        </w:rPr>
      </w:pPr>
      <w:r w:rsidRPr="009432C8">
        <w:rPr>
          <w:rStyle w:val="FontStyle21"/>
          <w:sz w:val="28"/>
          <w:szCs w:val="28"/>
        </w:rPr>
        <w:t>Вводится норма, согласно которой приостановление операций по счетам фонда персональной ответственности туроператора, аресты, а также иные ограничения или списания денежных средств с такого счета допускаются только в случаях, предусмотренных Федеральным законом от 24.11.1996</w:t>
      </w:r>
      <w:r w:rsidR="007459EF">
        <w:rPr>
          <w:rStyle w:val="FontStyle21"/>
          <w:sz w:val="28"/>
          <w:szCs w:val="28"/>
        </w:rPr>
        <w:t xml:space="preserve"> г.</w:t>
      </w:r>
      <w:r w:rsidRPr="009432C8">
        <w:rPr>
          <w:rStyle w:val="FontStyle21"/>
          <w:sz w:val="28"/>
          <w:szCs w:val="28"/>
        </w:rPr>
        <w:t xml:space="preserve"> № 132-ФЗ</w:t>
      </w:r>
      <w:r w:rsidR="00DB107F" w:rsidRPr="00DB107F">
        <w:rPr>
          <w:rStyle w:val="FontStyle21"/>
          <w:sz w:val="28"/>
          <w:szCs w:val="28"/>
        </w:rPr>
        <w:t xml:space="preserve">       </w:t>
      </w:r>
      <w:r w:rsidRPr="009432C8">
        <w:rPr>
          <w:rStyle w:val="FontStyle21"/>
          <w:sz w:val="28"/>
          <w:szCs w:val="28"/>
        </w:rPr>
        <w:t xml:space="preserve"> «Об основах туристской деятельности в Российской Федерации» (далее – Закон № 132-ФЗ). </w:t>
      </w:r>
    </w:p>
    <w:p w:rsidR="009432C8" w:rsidRPr="009432C8" w:rsidRDefault="009432C8" w:rsidP="009432C8">
      <w:pPr>
        <w:spacing w:after="0"/>
        <w:ind w:firstLine="708"/>
        <w:jc w:val="both"/>
        <w:rPr>
          <w:rStyle w:val="FontStyle21"/>
          <w:sz w:val="28"/>
          <w:szCs w:val="28"/>
        </w:rPr>
      </w:pPr>
      <w:r w:rsidRPr="009432C8">
        <w:rPr>
          <w:rStyle w:val="FontStyle21"/>
          <w:sz w:val="28"/>
          <w:szCs w:val="28"/>
        </w:rPr>
        <w:t>Законопроектом также предусмотрены изменения в Закон  № 132-ФЗ, разрешающие использовать не более 1 % дохода, полученного от размещения денежных средств фонда персональной ответственности за год на административно-управленческие расходы, связанные с ведением отдельного учета средств фонда. Одновременно за счет доходов от размещения (на банковских депозитах) средств резервного фонда и фонда персональной ответственности туроператора осуществляющего деятельность в сфере выездного туризма, разрешается оплата обязательных платежей, связанных с получением такого дохода. Дополнительные доходы, получаемые от размещения денежных средств, обеспечат фондам более быстрое наполнение.</w:t>
      </w:r>
    </w:p>
    <w:p w:rsidR="009432C8" w:rsidRPr="009432C8" w:rsidRDefault="009432C8" w:rsidP="009432C8">
      <w:pPr>
        <w:spacing w:after="0"/>
        <w:ind w:firstLine="708"/>
        <w:jc w:val="both"/>
        <w:rPr>
          <w:rStyle w:val="FontStyle21"/>
          <w:sz w:val="28"/>
          <w:szCs w:val="28"/>
        </w:rPr>
      </w:pPr>
      <w:r w:rsidRPr="009432C8">
        <w:rPr>
          <w:rStyle w:val="FontStyle21"/>
          <w:sz w:val="28"/>
          <w:szCs w:val="28"/>
        </w:rPr>
        <w:t xml:space="preserve">По мнению ТПП России, следует установить аналогичную норму, которую не должны превышать административно-управленческие расходы резервного фонда. </w:t>
      </w:r>
    </w:p>
    <w:p w:rsidR="009432C8" w:rsidRPr="009432C8" w:rsidRDefault="009432C8" w:rsidP="00FC419D">
      <w:pPr>
        <w:spacing w:after="0"/>
        <w:ind w:firstLine="708"/>
        <w:jc w:val="both"/>
        <w:rPr>
          <w:rFonts w:ascii="Times New Roman" w:hAnsi="Times New Roman" w:cs="Times New Roman"/>
          <w:sz w:val="28"/>
          <w:szCs w:val="28"/>
        </w:rPr>
      </w:pPr>
      <w:r w:rsidRPr="009432C8">
        <w:rPr>
          <w:rStyle w:val="FontStyle21"/>
          <w:sz w:val="28"/>
          <w:szCs w:val="28"/>
        </w:rPr>
        <w:t>Законопроект исключает п</w:t>
      </w:r>
      <w:r w:rsidR="00172D5C">
        <w:rPr>
          <w:rStyle w:val="FontStyle21"/>
          <w:sz w:val="28"/>
          <w:szCs w:val="28"/>
        </w:rPr>
        <w:t>о</w:t>
      </w:r>
      <w:r w:rsidRPr="009432C8">
        <w:rPr>
          <w:rStyle w:val="FontStyle21"/>
          <w:sz w:val="28"/>
          <w:szCs w:val="28"/>
        </w:rPr>
        <w:t xml:space="preserve">ложение о том, что </w:t>
      </w:r>
      <w:r w:rsidRPr="009432C8">
        <w:rPr>
          <w:rFonts w:ascii="Times New Roman" w:hAnsi="Times New Roman" w:cs="Times New Roman"/>
          <w:sz w:val="28"/>
          <w:szCs w:val="28"/>
        </w:rPr>
        <w:t>реализация турагентом туристского продукта осуществляется на основании доверенности, выданной туроператором. Поддерживая данное изменение</w:t>
      </w:r>
      <w:r w:rsidR="0061238B">
        <w:rPr>
          <w:rFonts w:ascii="Times New Roman" w:hAnsi="Times New Roman" w:cs="Times New Roman"/>
          <w:sz w:val="28"/>
          <w:szCs w:val="28"/>
        </w:rPr>
        <w:t>,</w:t>
      </w:r>
      <w:r w:rsidRPr="009432C8">
        <w:rPr>
          <w:rFonts w:ascii="Times New Roman" w:hAnsi="Times New Roman" w:cs="Times New Roman"/>
          <w:sz w:val="28"/>
          <w:szCs w:val="28"/>
        </w:rPr>
        <w:t xml:space="preserve"> считае</w:t>
      </w:r>
      <w:r w:rsidR="00567BB5">
        <w:rPr>
          <w:rFonts w:ascii="Times New Roman" w:hAnsi="Times New Roman" w:cs="Times New Roman"/>
          <w:sz w:val="28"/>
          <w:szCs w:val="28"/>
        </w:rPr>
        <w:t>м</w:t>
      </w:r>
      <w:r w:rsidRPr="009432C8">
        <w:rPr>
          <w:rFonts w:ascii="Times New Roman" w:hAnsi="Times New Roman" w:cs="Times New Roman"/>
          <w:sz w:val="28"/>
          <w:szCs w:val="28"/>
        </w:rPr>
        <w:t xml:space="preserve"> целесообразным включить в договор о реализации туристского продукта, заключаемый между туристом и турагентом, указание на туроператора, сформировавшего туристский продукт.</w:t>
      </w:r>
    </w:p>
    <w:p w:rsidR="009432C8" w:rsidRPr="00172D5C" w:rsidRDefault="00F355D0" w:rsidP="009432C8">
      <w:pPr>
        <w:spacing w:after="0"/>
        <w:ind w:firstLine="708"/>
        <w:jc w:val="both"/>
        <w:rPr>
          <w:rStyle w:val="FontStyle21"/>
          <w:sz w:val="28"/>
          <w:szCs w:val="28"/>
        </w:rPr>
      </w:pPr>
      <w:r>
        <w:rPr>
          <w:rStyle w:val="FontStyle21"/>
          <w:sz w:val="28"/>
          <w:szCs w:val="28"/>
        </w:rPr>
        <w:lastRenderedPageBreak/>
        <w:t>Законопроект в целом поддерживается ТПП России.</w:t>
      </w:r>
    </w:p>
    <w:p w:rsidR="009432C8" w:rsidRPr="00172D5C" w:rsidRDefault="009432C8" w:rsidP="009432C8">
      <w:pPr>
        <w:spacing w:after="0"/>
        <w:ind w:firstLine="708"/>
        <w:jc w:val="both"/>
        <w:rPr>
          <w:rStyle w:val="FontStyle21"/>
          <w:sz w:val="28"/>
          <w:szCs w:val="28"/>
        </w:rPr>
      </w:pPr>
    </w:p>
    <w:p w:rsidR="009432C8" w:rsidRPr="00172D5C" w:rsidRDefault="009432C8" w:rsidP="009432C8">
      <w:pPr>
        <w:spacing w:after="0"/>
        <w:jc w:val="center"/>
        <w:rPr>
          <w:rStyle w:val="FontStyle21"/>
          <w:b/>
          <w:sz w:val="28"/>
          <w:szCs w:val="28"/>
        </w:rPr>
      </w:pPr>
      <w:r w:rsidRPr="009432C8">
        <w:rPr>
          <w:rStyle w:val="FontStyle21"/>
          <w:b/>
          <w:sz w:val="28"/>
          <w:szCs w:val="28"/>
        </w:rPr>
        <w:t>Роструд будет применять проверочные листы при плановых проверках работодателей</w:t>
      </w:r>
    </w:p>
    <w:p w:rsidR="009432C8" w:rsidRPr="00172D5C" w:rsidRDefault="009432C8" w:rsidP="009432C8">
      <w:pPr>
        <w:spacing w:after="0"/>
        <w:jc w:val="center"/>
        <w:rPr>
          <w:rFonts w:ascii="Times New Roman" w:hAnsi="Times New Roman" w:cs="Times New Roman"/>
          <w:b/>
          <w:sz w:val="28"/>
          <w:szCs w:val="28"/>
        </w:rPr>
      </w:pPr>
    </w:p>
    <w:p w:rsidR="00A5533C" w:rsidRPr="00A5533C" w:rsidRDefault="00A5533C" w:rsidP="00A5533C">
      <w:pPr>
        <w:spacing w:after="0"/>
        <w:ind w:firstLine="708"/>
        <w:jc w:val="both"/>
        <w:rPr>
          <w:rStyle w:val="FontStyle21"/>
          <w:sz w:val="28"/>
          <w:szCs w:val="28"/>
        </w:rPr>
      </w:pPr>
      <w:r w:rsidRPr="00A5533C">
        <w:rPr>
          <w:rStyle w:val="FontStyle21"/>
          <w:sz w:val="28"/>
          <w:szCs w:val="28"/>
        </w:rPr>
        <w:t xml:space="preserve">Постановлением Правительства Российской Федерации от 08.09.2017 года № 1080 в </w:t>
      </w:r>
      <w:hyperlink r:id="rId9" w:history="1">
        <w:r w:rsidRPr="00A5533C">
          <w:rPr>
            <w:rStyle w:val="FontStyle21"/>
            <w:sz w:val="28"/>
            <w:szCs w:val="28"/>
          </w:rPr>
          <w:t>Положение</w:t>
        </w:r>
      </w:hyperlink>
      <w:r w:rsidRPr="00A5533C">
        <w:rPr>
          <w:rStyle w:val="FontStyle21"/>
          <w:sz w:val="28"/>
          <w:szCs w:val="28"/>
        </w:rPr>
        <w:t xml:space="preserve"> о федеральном государственном надзоре за соблюдением трудового законодательства и иных нормативных правовых актов, содержащих нормы трудового права, утвержденное постановлением Правительства Российской Федерации от 1 сентября 2012 г. N 875 (далее – Положение о надзоре в сфере труда), внесены изменения, предусматривающие применение государственными инспекторами труда проверочных листов при проведении плановых проверок работодателей. Для работодателей, относящихся к умеренной категории риска (в нее входят преимущественно организации бюджетной сферы)</w:t>
      </w:r>
      <w:r w:rsidR="00F355D0">
        <w:rPr>
          <w:rStyle w:val="FontStyle21"/>
          <w:sz w:val="28"/>
          <w:szCs w:val="28"/>
        </w:rPr>
        <w:t>,</w:t>
      </w:r>
      <w:r w:rsidRPr="00A5533C">
        <w:rPr>
          <w:rStyle w:val="FontStyle21"/>
          <w:sz w:val="28"/>
          <w:szCs w:val="28"/>
        </w:rPr>
        <w:t xml:space="preserve"> данные изменения вступают в силу с 1 января 2018 года, для всех остальных работодателей - с 1 июля 2018 года.</w:t>
      </w:r>
    </w:p>
    <w:p w:rsidR="00A5533C" w:rsidRPr="00A5533C" w:rsidRDefault="00A5533C" w:rsidP="00A5533C">
      <w:pPr>
        <w:spacing w:after="0"/>
        <w:ind w:firstLine="708"/>
        <w:jc w:val="both"/>
        <w:rPr>
          <w:rStyle w:val="FontStyle21"/>
          <w:sz w:val="28"/>
          <w:szCs w:val="28"/>
        </w:rPr>
      </w:pPr>
      <w:r w:rsidRPr="00A5533C">
        <w:rPr>
          <w:rStyle w:val="FontStyle21"/>
          <w:sz w:val="28"/>
          <w:szCs w:val="28"/>
        </w:rPr>
        <w:t>Рострудом разработан перечень из 155 проверочных листов и проекты проверочных листов из этого перечня, содержащи</w:t>
      </w:r>
      <w:r w:rsidR="00F355D0">
        <w:rPr>
          <w:rStyle w:val="FontStyle21"/>
          <w:sz w:val="28"/>
          <w:szCs w:val="28"/>
        </w:rPr>
        <w:t>е</w:t>
      </w:r>
      <w:r w:rsidRPr="00A5533C">
        <w:rPr>
          <w:rStyle w:val="FontStyle21"/>
          <w:sz w:val="28"/>
          <w:szCs w:val="28"/>
        </w:rPr>
        <w:t xml:space="preserve"> списки контрольных вопросов (</w:t>
      </w:r>
      <w:r w:rsidR="00203CBC">
        <w:rPr>
          <w:rStyle w:val="FontStyle21"/>
          <w:sz w:val="28"/>
          <w:szCs w:val="28"/>
        </w:rPr>
        <w:t xml:space="preserve">примерно </w:t>
      </w:r>
      <w:r w:rsidR="00F84194">
        <w:rPr>
          <w:rStyle w:val="FontStyle21"/>
          <w:sz w:val="28"/>
          <w:szCs w:val="28"/>
        </w:rPr>
        <w:t>15-</w:t>
      </w:r>
      <w:r w:rsidR="00203CBC">
        <w:rPr>
          <w:rStyle w:val="FontStyle21"/>
          <w:sz w:val="28"/>
          <w:szCs w:val="28"/>
        </w:rPr>
        <w:t>20</w:t>
      </w:r>
      <w:r w:rsidRPr="00A5533C">
        <w:rPr>
          <w:rStyle w:val="FontStyle21"/>
          <w:sz w:val="28"/>
          <w:szCs w:val="28"/>
        </w:rPr>
        <w:t xml:space="preserve"> вопросов на лист). При  плановой проверке работодатель должен заполнить контрольные вопросы в 45 - 50 проверочных листах, охватывающие все действующие в отношении него общие и специальные требования трудового законодательства (т.е. порядка 800 вопросов), и в течение 10 дней направить в государственную инспекцию труда. Вместе с </w:t>
      </w:r>
      <w:r w:rsidR="00F84194">
        <w:rPr>
          <w:rStyle w:val="FontStyle21"/>
          <w:sz w:val="28"/>
          <w:szCs w:val="28"/>
        </w:rPr>
        <w:t>ними н</w:t>
      </w:r>
      <w:r w:rsidRPr="00A5533C">
        <w:rPr>
          <w:rStyle w:val="FontStyle21"/>
          <w:sz w:val="28"/>
          <w:szCs w:val="28"/>
        </w:rPr>
        <w:t xml:space="preserve">аправляются заверенные работодателем копии локальных нормативных актов, на основании которых заполнены контрольные вопросы, и выборка кадровых документов примерно по 5% работников. Для работодателя, осуществляющего более одного вида экономической деятельности, число проверочных листов может возрасти. </w:t>
      </w:r>
    </w:p>
    <w:p w:rsidR="00A5533C" w:rsidRPr="00A5533C" w:rsidRDefault="004F2C24" w:rsidP="00A5533C">
      <w:pPr>
        <w:spacing w:after="0"/>
        <w:ind w:firstLine="708"/>
        <w:jc w:val="both"/>
        <w:rPr>
          <w:rStyle w:val="FontStyle21"/>
          <w:sz w:val="28"/>
          <w:szCs w:val="28"/>
        </w:rPr>
      </w:pPr>
      <w:r>
        <w:rPr>
          <w:rStyle w:val="FontStyle21"/>
          <w:sz w:val="28"/>
          <w:szCs w:val="28"/>
        </w:rPr>
        <w:t xml:space="preserve">Надзорный орган </w:t>
      </w:r>
      <w:r w:rsidR="00A5533C" w:rsidRPr="00A5533C">
        <w:rPr>
          <w:rStyle w:val="FontStyle21"/>
          <w:sz w:val="28"/>
          <w:szCs w:val="28"/>
        </w:rPr>
        <w:t xml:space="preserve">выборочно проверит ответы на некоторые вопросы </w:t>
      </w:r>
      <w:r>
        <w:rPr>
          <w:rStyle w:val="FontStyle21"/>
          <w:sz w:val="28"/>
          <w:szCs w:val="28"/>
        </w:rPr>
        <w:t xml:space="preserve">и </w:t>
      </w:r>
      <w:r w:rsidR="00A5533C" w:rsidRPr="00A5533C">
        <w:rPr>
          <w:rStyle w:val="FontStyle21"/>
          <w:sz w:val="28"/>
          <w:szCs w:val="28"/>
        </w:rPr>
        <w:t>проверка будет завершена.</w:t>
      </w:r>
    </w:p>
    <w:p w:rsidR="00A5533C" w:rsidRPr="00A5533C" w:rsidRDefault="00A5533C" w:rsidP="00A5533C">
      <w:pPr>
        <w:spacing w:after="0"/>
        <w:ind w:firstLine="708"/>
        <w:jc w:val="both"/>
        <w:rPr>
          <w:rStyle w:val="FontStyle21"/>
          <w:sz w:val="28"/>
          <w:szCs w:val="28"/>
        </w:rPr>
      </w:pPr>
      <w:r w:rsidRPr="00A5533C">
        <w:rPr>
          <w:rStyle w:val="FontStyle21"/>
          <w:sz w:val="28"/>
          <w:szCs w:val="28"/>
        </w:rPr>
        <w:t xml:space="preserve"> Порядок проведе</w:t>
      </w:r>
      <w:r w:rsidR="001C500D">
        <w:rPr>
          <w:rStyle w:val="FontStyle21"/>
          <w:sz w:val="28"/>
          <w:szCs w:val="28"/>
        </w:rPr>
        <w:t>ния плановой проверки с использ</w:t>
      </w:r>
      <w:r w:rsidRPr="00A5533C">
        <w:rPr>
          <w:rStyle w:val="FontStyle21"/>
          <w:sz w:val="28"/>
          <w:szCs w:val="28"/>
        </w:rPr>
        <w:t>ованием проверочных листов в Положении о надзоре в сфере труда и</w:t>
      </w:r>
      <w:r w:rsidR="00722B47">
        <w:rPr>
          <w:rStyle w:val="FontStyle21"/>
          <w:sz w:val="28"/>
          <w:szCs w:val="28"/>
        </w:rPr>
        <w:t xml:space="preserve"> в</w:t>
      </w:r>
      <w:r w:rsidRPr="00A5533C">
        <w:rPr>
          <w:rStyle w:val="FontStyle21"/>
          <w:sz w:val="28"/>
          <w:szCs w:val="28"/>
        </w:rPr>
        <w:t xml:space="preserve"> Федеральном законе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отсутствует. Его планируется предусмотреть в </w:t>
      </w:r>
      <w:r w:rsidR="00722B47">
        <w:rPr>
          <w:rStyle w:val="FontStyle21"/>
          <w:sz w:val="28"/>
          <w:szCs w:val="28"/>
        </w:rPr>
        <w:t xml:space="preserve">новой редакции </w:t>
      </w:r>
      <w:r w:rsidRPr="00A5533C">
        <w:rPr>
          <w:rStyle w:val="FontStyle21"/>
          <w:sz w:val="28"/>
          <w:szCs w:val="28"/>
        </w:rPr>
        <w:t>административн</w:t>
      </w:r>
      <w:r w:rsidR="00722B47">
        <w:rPr>
          <w:rStyle w:val="FontStyle21"/>
          <w:sz w:val="28"/>
          <w:szCs w:val="28"/>
        </w:rPr>
        <w:t>ого</w:t>
      </w:r>
      <w:r w:rsidRPr="00A5533C">
        <w:rPr>
          <w:rStyle w:val="FontStyle21"/>
          <w:sz w:val="28"/>
          <w:szCs w:val="28"/>
        </w:rPr>
        <w:t xml:space="preserve"> регламент</w:t>
      </w:r>
      <w:r w:rsidR="00722B47">
        <w:rPr>
          <w:rStyle w:val="FontStyle21"/>
          <w:sz w:val="28"/>
          <w:szCs w:val="28"/>
        </w:rPr>
        <w:t xml:space="preserve">а </w:t>
      </w:r>
      <w:r w:rsidRPr="00A5533C">
        <w:rPr>
          <w:rStyle w:val="FontStyle21"/>
          <w:sz w:val="28"/>
          <w:szCs w:val="28"/>
        </w:rPr>
        <w:t xml:space="preserve">Роструда по осуществлению федерального надзора в сфере труда, </w:t>
      </w:r>
      <w:r w:rsidR="00722B47">
        <w:rPr>
          <w:rStyle w:val="FontStyle21"/>
          <w:sz w:val="28"/>
          <w:szCs w:val="28"/>
        </w:rPr>
        <w:t>который утверждён</w:t>
      </w:r>
      <w:r w:rsidRPr="00A5533C">
        <w:rPr>
          <w:rStyle w:val="FontStyle21"/>
          <w:sz w:val="28"/>
          <w:szCs w:val="28"/>
        </w:rPr>
        <w:t xml:space="preserve"> приказом Минтруда России от 12.10.2012 г. №354н (далее - Административный регламент), в который будут внесены изменения. </w:t>
      </w:r>
    </w:p>
    <w:p w:rsidR="00A5533C" w:rsidRPr="00A5533C" w:rsidRDefault="00A5533C" w:rsidP="00A5533C">
      <w:pPr>
        <w:spacing w:after="0"/>
        <w:ind w:firstLine="708"/>
        <w:jc w:val="both"/>
        <w:rPr>
          <w:rStyle w:val="FontStyle21"/>
          <w:sz w:val="28"/>
          <w:szCs w:val="28"/>
        </w:rPr>
      </w:pPr>
      <w:r w:rsidRPr="00A5533C">
        <w:rPr>
          <w:rStyle w:val="FontStyle21"/>
          <w:sz w:val="28"/>
          <w:szCs w:val="28"/>
        </w:rPr>
        <w:lastRenderedPageBreak/>
        <w:t>ТПП России предлагает в Законе № 294-ФЗ и в Положении о надзоре в сфере труда</w:t>
      </w:r>
      <w:r w:rsidR="00722B47">
        <w:rPr>
          <w:rStyle w:val="FontStyle21"/>
          <w:sz w:val="28"/>
          <w:szCs w:val="28"/>
        </w:rPr>
        <w:t xml:space="preserve"> предусмотреть следующее</w:t>
      </w:r>
      <w:r w:rsidRPr="00A5533C">
        <w:rPr>
          <w:rStyle w:val="FontStyle21"/>
          <w:sz w:val="28"/>
          <w:szCs w:val="28"/>
        </w:rPr>
        <w:t xml:space="preserve">: </w:t>
      </w:r>
    </w:p>
    <w:p w:rsidR="00A5533C" w:rsidRPr="00A5533C" w:rsidRDefault="00A5533C" w:rsidP="00FC419D">
      <w:pPr>
        <w:spacing w:after="0"/>
        <w:ind w:firstLine="708"/>
        <w:jc w:val="both"/>
        <w:rPr>
          <w:rStyle w:val="FontStyle21"/>
          <w:sz w:val="28"/>
          <w:szCs w:val="28"/>
        </w:rPr>
      </w:pPr>
      <w:r w:rsidRPr="00A5533C">
        <w:rPr>
          <w:rStyle w:val="FontStyle21"/>
          <w:sz w:val="28"/>
          <w:szCs w:val="28"/>
        </w:rPr>
        <w:t xml:space="preserve">1. </w:t>
      </w:r>
      <w:r w:rsidR="00722B47">
        <w:rPr>
          <w:rStyle w:val="FontStyle21"/>
          <w:sz w:val="28"/>
          <w:szCs w:val="28"/>
        </w:rPr>
        <w:t xml:space="preserve">Ввести </w:t>
      </w:r>
      <w:r w:rsidRPr="00A5533C">
        <w:rPr>
          <w:rStyle w:val="FontStyle21"/>
          <w:sz w:val="28"/>
          <w:szCs w:val="28"/>
        </w:rPr>
        <w:t>нормы о недопустимости заполнения проверочных листов самими проверяемыми лицами в рамках плановых проверок, проводимых</w:t>
      </w:r>
      <w:r w:rsidR="00F355D0">
        <w:rPr>
          <w:rStyle w:val="FontStyle21"/>
          <w:sz w:val="28"/>
          <w:szCs w:val="28"/>
        </w:rPr>
        <w:t xml:space="preserve"> контрольно-надзорными органами.</w:t>
      </w:r>
      <w:r w:rsidR="00FC419D">
        <w:rPr>
          <w:rStyle w:val="FontStyle21"/>
          <w:sz w:val="28"/>
          <w:szCs w:val="28"/>
        </w:rPr>
        <w:t xml:space="preserve"> </w:t>
      </w:r>
      <w:r w:rsidRPr="00A5533C">
        <w:rPr>
          <w:rStyle w:val="FontStyle21"/>
          <w:sz w:val="28"/>
          <w:szCs w:val="28"/>
        </w:rPr>
        <w:t>Иначе в результате введения проверочных листов основная нагрузка при плановых проверках может быть перенесена с надзорного органа на работодателя (проверяемое лицо).</w:t>
      </w:r>
    </w:p>
    <w:p w:rsidR="00A5533C" w:rsidRPr="00A5533C" w:rsidRDefault="00A5533C" w:rsidP="00A5533C">
      <w:pPr>
        <w:spacing w:after="0"/>
        <w:ind w:firstLine="708"/>
        <w:jc w:val="both"/>
        <w:rPr>
          <w:rStyle w:val="FontStyle21"/>
          <w:sz w:val="28"/>
          <w:szCs w:val="28"/>
        </w:rPr>
      </w:pPr>
      <w:r w:rsidRPr="00A5533C">
        <w:rPr>
          <w:rStyle w:val="FontStyle21"/>
          <w:sz w:val="28"/>
          <w:szCs w:val="28"/>
        </w:rPr>
        <w:t xml:space="preserve">2. Установить общие для всех надзорных органов требования к разработке проверочных листов и порядок их </w:t>
      </w:r>
      <w:r w:rsidR="00203CBC">
        <w:rPr>
          <w:rStyle w:val="FontStyle21"/>
          <w:sz w:val="28"/>
          <w:szCs w:val="28"/>
        </w:rPr>
        <w:t>использования</w:t>
      </w:r>
      <w:r w:rsidRPr="00A5533C">
        <w:rPr>
          <w:rStyle w:val="FontStyle21"/>
          <w:sz w:val="28"/>
          <w:szCs w:val="28"/>
        </w:rPr>
        <w:t xml:space="preserve">. </w:t>
      </w:r>
      <w:r w:rsidR="00203CBC">
        <w:rPr>
          <w:rStyle w:val="FontStyle21"/>
          <w:sz w:val="28"/>
          <w:szCs w:val="28"/>
        </w:rPr>
        <w:t>П</w:t>
      </w:r>
      <w:r w:rsidRPr="00A5533C">
        <w:rPr>
          <w:rStyle w:val="FontStyle21"/>
          <w:sz w:val="28"/>
          <w:szCs w:val="28"/>
        </w:rPr>
        <w:t>роверочны</w:t>
      </w:r>
      <w:r w:rsidR="00203CBC">
        <w:rPr>
          <w:rStyle w:val="FontStyle21"/>
          <w:sz w:val="28"/>
          <w:szCs w:val="28"/>
        </w:rPr>
        <w:t>е</w:t>
      </w:r>
      <w:r w:rsidRPr="00A5533C">
        <w:rPr>
          <w:rStyle w:val="FontStyle21"/>
          <w:sz w:val="28"/>
          <w:szCs w:val="28"/>
        </w:rPr>
        <w:t xml:space="preserve"> лист</w:t>
      </w:r>
      <w:r w:rsidR="00203CBC">
        <w:rPr>
          <w:rStyle w:val="FontStyle21"/>
          <w:sz w:val="28"/>
          <w:szCs w:val="28"/>
        </w:rPr>
        <w:t>ы должны</w:t>
      </w:r>
      <w:r w:rsidRPr="00A5533C">
        <w:rPr>
          <w:rStyle w:val="FontStyle21"/>
          <w:sz w:val="28"/>
          <w:szCs w:val="28"/>
        </w:rPr>
        <w:t xml:space="preserve"> </w:t>
      </w:r>
      <w:r w:rsidR="00203CBC">
        <w:rPr>
          <w:rStyle w:val="FontStyle21"/>
          <w:sz w:val="28"/>
          <w:szCs w:val="28"/>
        </w:rPr>
        <w:t>огранич</w:t>
      </w:r>
      <w:r w:rsidR="00203CBC" w:rsidRPr="00A5533C">
        <w:rPr>
          <w:rStyle w:val="FontStyle21"/>
          <w:sz w:val="28"/>
          <w:szCs w:val="28"/>
        </w:rPr>
        <w:t>и</w:t>
      </w:r>
      <w:r w:rsidR="00203CBC">
        <w:rPr>
          <w:rStyle w:val="FontStyle21"/>
          <w:sz w:val="28"/>
          <w:szCs w:val="28"/>
        </w:rPr>
        <w:t>ваться</w:t>
      </w:r>
      <w:r w:rsidR="00203CBC" w:rsidRPr="00A5533C">
        <w:rPr>
          <w:rStyle w:val="FontStyle21"/>
          <w:sz w:val="28"/>
          <w:szCs w:val="28"/>
        </w:rPr>
        <w:t xml:space="preserve"> </w:t>
      </w:r>
      <w:r w:rsidRPr="00A5533C">
        <w:rPr>
          <w:rStyle w:val="FontStyle21"/>
          <w:sz w:val="28"/>
          <w:szCs w:val="28"/>
        </w:rPr>
        <w:t>только частью обязательных требований, соблюдение которых является наиболее значимым с точки зрения недопущения возникновения угрозы охраняемым ценностям (а не всех действующих в отношении проверяемого лица требований).</w:t>
      </w:r>
    </w:p>
    <w:p w:rsidR="00A5533C" w:rsidRPr="00A5533C" w:rsidRDefault="00A5533C" w:rsidP="00A5533C">
      <w:pPr>
        <w:spacing w:after="0"/>
        <w:ind w:firstLine="708"/>
        <w:jc w:val="both"/>
        <w:rPr>
          <w:rStyle w:val="FontStyle21"/>
          <w:sz w:val="28"/>
          <w:szCs w:val="28"/>
        </w:rPr>
      </w:pPr>
      <w:r w:rsidRPr="00A5533C">
        <w:rPr>
          <w:rStyle w:val="FontStyle21"/>
          <w:sz w:val="28"/>
          <w:szCs w:val="28"/>
        </w:rPr>
        <w:t xml:space="preserve">3. </w:t>
      </w:r>
      <w:r w:rsidR="00203CBC">
        <w:rPr>
          <w:rStyle w:val="FontStyle21"/>
          <w:sz w:val="28"/>
          <w:szCs w:val="28"/>
        </w:rPr>
        <w:t>П</w:t>
      </w:r>
      <w:r w:rsidRPr="00A5533C">
        <w:rPr>
          <w:rStyle w:val="FontStyle21"/>
          <w:sz w:val="28"/>
          <w:szCs w:val="28"/>
        </w:rPr>
        <w:t>роверочны</w:t>
      </w:r>
      <w:r w:rsidR="00203CBC">
        <w:rPr>
          <w:rStyle w:val="FontStyle21"/>
          <w:sz w:val="28"/>
          <w:szCs w:val="28"/>
        </w:rPr>
        <w:t>е</w:t>
      </w:r>
      <w:r w:rsidRPr="00A5533C">
        <w:rPr>
          <w:rStyle w:val="FontStyle21"/>
          <w:sz w:val="28"/>
          <w:szCs w:val="28"/>
        </w:rPr>
        <w:t xml:space="preserve"> лист</w:t>
      </w:r>
      <w:r w:rsidR="00203CBC">
        <w:rPr>
          <w:rStyle w:val="FontStyle21"/>
          <w:sz w:val="28"/>
          <w:szCs w:val="28"/>
        </w:rPr>
        <w:t>ы</w:t>
      </w:r>
      <w:r w:rsidRPr="00A5533C">
        <w:rPr>
          <w:rStyle w:val="FontStyle21"/>
          <w:sz w:val="28"/>
          <w:szCs w:val="28"/>
        </w:rPr>
        <w:t xml:space="preserve"> </w:t>
      </w:r>
      <w:r w:rsidR="00203CBC">
        <w:rPr>
          <w:rStyle w:val="FontStyle21"/>
          <w:sz w:val="28"/>
          <w:szCs w:val="28"/>
        </w:rPr>
        <w:t>ц</w:t>
      </w:r>
      <w:r w:rsidR="00203CBC" w:rsidRPr="00A5533C">
        <w:rPr>
          <w:rStyle w:val="FontStyle21"/>
          <w:sz w:val="28"/>
          <w:szCs w:val="28"/>
        </w:rPr>
        <w:t xml:space="preserve">елесообразно </w:t>
      </w:r>
      <w:r w:rsidR="00203CBC">
        <w:rPr>
          <w:rStyle w:val="FontStyle21"/>
          <w:sz w:val="28"/>
          <w:szCs w:val="28"/>
        </w:rPr>
        <w:t>применять</w:t>
      </w:r>
      <w:r w:rsidR="00203CBC" w:rsidRPr="00A5533C">
        <w:rPr>
          <w:rStyle w:val="FontStyle21"/>
          <w:sz w:val="28"/>
          <w:szCs w:val="28"/>
        </w:rPr>
        <w:t xml:space="preserve"> </w:t>
      </w:r>
      <w:r w:rsidRPr="00A5533C">
        <w:rPr>
          <w:rStyle w:val="FontStyle21"/>
          <w:sz w:val="28"/>
          <w:szCs w:val="28"/>
        </w:rPr>
        <w:t xml:space="preserve">только </w:t>
      </w:r>
      <w:r w:rsidR="00203CBC">
        <w:rPr>
          <w:rStyle w:val="FontStyle21"/>
          <w:sz w:val="28"/>
          <w:szCs w:val="28"/>
        </w:rPr>
        <w:t xml:space="preserve">при </w:t>
      </w:r>
      <w:r w:rsidRPr="00A5533C">
        <w:rPr>
          <w:rStyle w:val="FontStyle21"/>
          <w:sz w:val="28"/>
          <w:szCs w:val="28"/>
        </w:rPr>
        <w:t>выездны</w:t>
      </w:r>
      <w:r w:rsidR="00203CBC">
        <w:rPr>
          <w:rStyle w:val="FontStyle21"/>
          <w:sz w:val="28"/>
          <w:szCs w:val="28"/>
        </w:rPr>
        <w:t>х</w:t>
      </w:r>
      <w:r w:rsidRPr="00A5533C">
        <w:rPr>
          <w:rStyle w:val="FontStyle21"/>
          <w:sz w:val="28"/>
          <w:szCs w:val="28"/>
        </w:rPr>
        <w:t xml:space="preserve"> плановы</w:t>
      </w:r>
      <w:r w:rsidR="00203CBC">
        <w:rPr>
          <w:rStyle w:val="FontStyle21"/>
          <w:sz w:val="28"/>
          <w:szCs w:val="28"/>
        </w:rPr>
        <w:t>х</w:t>
      </w:r>
      <w:r w:rsidRPr="00A5533C">
        <w:rPr>
          <w:rStyle w:val="FontStyle21"/>
          <w:sz w:val="28"/>
          <w:szCs w:val="28"/>
        </w:rPr>
        <w:t xml:space="preserve"> проверка</w:t>
      </w:r>
      <w:r w:rsidR="00203CBC">
        <w:rPr>
          <w:rStyle w:val="FontStyle21"/>
          <w:sz w:val="28"/>
          <w:szCs w:val="28"/>
        </w:rPr>
        <w:t xml:space="preserve">х </w:t>
      </w:r>
      <w:r w:rsidRPr="00A5533C">
        <w:rPr>
          <w:rStyle w:val="FontStyle21"/>
          <w:sz w:val="28"/>
          <w:szCs w:val="28"/>
        </w:rPr>
        <w:t xml:space="preserve">и </w:t>
      </w:r>
      <w:r w:rsidR="00203CBC">
        <w:rPr>
          <w:rStyle w:val="FontStyle21"/>
          <w:sz w:val="28"/>
          <w:szCs w:val="28"/>
        </w:rPr>
        <w:t>добровольно</w:t>
      </w:r>
      <w:r w:rsidRPr="00A5533C">
        <w:rPr>
          <w:rStyle w:val="FontStyle21"/>
          <w:sz w:val="28"/>
          <w:szCs w:val="28"/>
        </w:rPr>
        <w:t>м самодекларировани</w:t>
      </w:r>
      <w:r w:rsidR="00203CBC">
        <w:rPr>
          <w:rStyle w:val="FontStyle21"/>
          <w:sz w:val="28"/>
          <w:szCs w:val="28"/>
        </w:rPr>
        <w:t>и</w:t>
      </w:r>
      <w:r w:rsidRPr="00A5533C">
        <w:rPr>
          <w:rStyle w:val="FontStyle21"/>
          <w:sz w:val="28"/>
          <w:szCs w:val="28"/>
        </w:rPr>
        <w:t xml:space="preserve">. </w:t>
      </w:r>
      <w:r w:rsidR="000B47EC">
        <w:rPr>
          <w:rStyle w:val="FontStyle21"/>
          <w:sz w:val="28"/>
          <w:szCs w:val="28"/>
        </w:rPr>
        <w:t>В</w:t>
      </w:r>
      <w:r w:rsidRPr="00A5533C">
        <w:rPr>
          <w:rStyle w:val="FontStyle21"/>
          <w:sz w:val="28"/>
          <w:szCs w:val="28"/>
        </w:rPr>
        <w:t xml:space="preserve"> рамках документарной проверки </w:t>
      </w:r>
      <w:r w:rsidR="000B47EC">
        <w:rPr>
          <w:rStyle w:val="FontStyle21"/>
          <w:sz w:val="28"/>
          <w:szCs w:val="28"/>
        </w:rPr>
        <w:t>з</w:t>
      </w:r>
      <w:r w:rsidR="000B47EC" w:rsidRPr="00A5533C">
        <w:rPr>
          <w:rStyle w:val="FontStyle21"/>
          <w:sz w:val="28"/>
          <w:szCs w:val="28"/>
        </w:rPr>
        <w:t xml:space="preserve">апрос документов </w:t>
      </w:r>
      <w:r w:rsidRPr="00A5533C">
        <w:rPr>
          <w:rStyle w:val="FontStyle21"/>
          <w:sz w:val="28"/>
          <w:szCs w:val="28"/>
        </w:rPr>
        <w:t>предельно формализован (в отличие от выездной проверки): в адрес предпринимателя направляется мотивированный запрос  на предоставление документов, который оформляется в письменном виде. Применение проверочных листов в рамках документарных проверок только осложнит процесс проведения проверок для проверяющих должностных лиц (или проверяемых лиц).</w:t>
      </w:r>
    </w:p>
    <w:p w:rsidR="009432C8" w:rsidRPr="00172D5C" w:rsidRDefault="009432C8" w:rsidP="009432C8">
      <w:pPr>
        <w:autoSpaceDE w:val="0"/>
        <w:autoSpaceDN w:val="0"/>
        <w:adjustRightInd w:val="0"/>
        <w:spacing w:after="0"/>
        <w:ind w:firstLine="708"/>
        <w:jc w:val="both"/>
        <w:outlineLvl w:val="0"/>
        <w:rPr>
          <w:rFonts w:ascii="Times New Roman" w:hAnsi="Times New Roman" w:cs="Times New Roman"/>
          <w:sz w:val="28"/>
          <w:szCs w:val="28"/>
        </w:rPr>
      </w:pPr>
    </w:p>
    <w:p w:rsidR="006E6A14" w:rsidRPr="00F355D0" w:rsidRDefault="006E6A14" w:rsidP="00F355D0">
      <w:pPr>
        <w:autoSpaceDE w:val="0"/>
        <w:autoSpaceDN w:val="0"/>
        <w:adjustRightInd w:val="0"/>
        <w:ind w:firstLine="708"/>
        <w:jc w:val="both"/>
        <w:outlineLvl w:val="0"/>
        <w:rPr>
          <w:rFonts w:ascii="Times New Roman" w:hAnsi="Times New Roman" w:cs="Times New Roman"/>
          <w:b/>
          <w:sz w:val="28"/>
          <w:szCs w:val="28"/>
        </w:rPr>
      </w:pPr>
      <w:r w:rsidRPr="006E6A14">
        <w:rPr>
          <w:rFonts w:ascii="Times New Roman" w:hAnsi="Times New Roman" w:cs="Times New Roman"/>
          <w:b/>
          <w:sz w:val="28"/>
          <w:szCs w:val="28"/>
        </w:rPr>
        <w:t>Коротко</w:t>
      </w:r>
      <w:r w:rsidRPr="006E6A14">
        <w:rPr>
          <w:rFonts w:ascii="Times New Roman" w:hAnsi="Times New Roman" w:cs="Times New Roman"/>
          <w:sz w:val="28"/>
          <w:szCs w:val="28"/>
        </w:rPr>
        <w:t>:</w:t>
      </w:r>
    </w:p>
    <w:p w:rsidR="006E6A14" w:rsidRPr="006E6A14" w:rsidRDefault="006E6A14" w:rsidP="009432C8">
      <w:pPr>
        <w:spacing w:after="0"/>
        <w:ind w:firstLine="567"/>
        <w:jc w:val="both"/>
        <w:rPr>
          <w:rFonts w:ascii="Times New Roman" w:hAnsi="Times New Roman" w:cs="Times New Roman"/>
          <w:sz w:val="28"/>
          <w:szCs w:val="28"/>
        </w:rPr>
      </w:pPr>
      <w:r w:rsidRPr="006E6A14">
        <w:rPr>
          <w:rFonts w:ascii="Times New Roman" w:hAnsi="Times New Roman" w:cs="Times New Roman"/>
          <w:b/>
          <w:sz w:val="28"/>
          <w:szCs w:val="28"/>
        </w:rPr>
        <w:t>10 сентября</w:t>
      </w:r>
      <w:r w:rsidRPr="006E6A14">
        <w:rPr>
          <w:rFonts w:ascii="Times New Roman" w:hAnsi="Times New Roman" w:cs="Times New Roman"/>
          <w:sz w:val="28"/>
          <w:szCs w:val="28"/>
        </w:rPr>
        <w:t xml:space="preserve"> в Государственную Думу внесен инициированный Президентом России законопроект «О ратификации Договора о Таможенном кодексе Евразийского экономического союза».</w:t>
      </w:r>
    </w:p>
    <w:p w:rsidR="006E6A14" w:rsidRPr="006E6A14" w:rsidRDefault="006E6A14" w:rsidP="009432C8">
      <w:pPr>
        <w:spacing w:after="0"/>
        <w:ind w:firstLine="709"/>
        <w:jc w:val="both"/>
        <w:rPr>
          <w:rFonts w:ascii="Times New Roman" w:hAnsi="Times New Roman" w:cs="Times New Roman"/>
          <w:sz w:val="28"/>
          <w:szCs w:val="28"/>
        </w:rPr>
      </w:pPr>
      <w:r w:rsidRPr="006E6A14">
        <w:rPr>
          <w:rFonts w:ascii="Times New Roman" w:hAnsi="Times New Roman" w:cs="Times New Roman"/>
          <w:sz w:val="28"/>
          <w:szCs w:val="28"/>
        </w:rPr>
        <w:t>Подписанный 11 апреля 2017 года в Москве Договор направлен на обеспечение единого таможенного регулирования в Евразийском экономическом союзе. Таможенный кодекс направлен на оптимизацию таможенных операций, дальнейшую либерализацию таможенных правил и кодификацию отдельно действующих в рамках Союза соглашений.</w:t>
      </w:r>
    </w:p>
    <w:p w:rsidR="006E6A14" w:rsidRPr="006E6A14" w:rsidRDefault="006E6A14" w:rsidP="009432C8">
      <w:pPr>
        <w:spacing w:after="0"/>
        <w:ind w:firstLine="709"/>
        <w:jc w:val="both"/>
        <w:rPr>
          <w:rFonts w:ascii="Times New Roman" w:hAnsi="Times New Roman" w:cs="Times New Roman"/>
          <w:sz w:val="28"/>
          <w:szCs w:val="28"/>
        </w:rPr>
      </w:pPr>
      <w:r w:rsidRPr="006E6A14">
        <w:rPr>
          <w:rFonts w:ascii="Times New Roman" w:hAnsi="Times New Roman" w:cs="Times New Roman"/>
          <w:sz w:val="28"/>
          <w:szCs w:val="28"/>
        </w:rPr>
        <w:t>В случае ратификации Договора необходимо будет принять новую редакцию Федерального закона «О таможенном регулировании в Российской Федерации», поскольку действующая редакция утратит силу с 1 января 2018 года.</w:t>
      </w:r>
    </w:p>
    <w:p w:rsidR="009432C8" w:rsidRPr="00172D5C" w:rsidRDefault="006E6A14" w:rsidP="00FC419D">
      <w:pPr>
        <w:spacing w:after="0"/>
        <w:ind w:firstLine="709"/>
        <w:jc w:val="both"/>
        <w:rPr>
          <w:rFonts w:ascii="Times New Roman" w:hAnsi="Times New Roman" w:cs="Times New Roman"/>
          <w:sz w:val="28"/>
          <w:szCs w:val="28"/>
        </w:rPr>
      </w:pPr>
      <w:r w:rsidRPr="006E6A14">
        <w:rPr>
          <w:rFonts w:ascii="Times New Roman" w:hAnsi="Times New Roman" w:cs="Times New Roman"/>
          <w:sz w:val="28"/>
          <w:szCs w:val="28"/>
        </w:rPr>
        <w:t>Кроме того, потребуется внести изменения в 48 федеральных законов и десятки подзаконных актов. Новая редакция Федеральн</w:t>
      </w:r>
      <w:r w:rsidR="0061238B">
        <w:rPr>
          <w:rFonts w:ascii="Times New Roman" w:hAnsi="Times New Roman" w:cs="Times New Roman"/>
          <w:sz w:val="28"/>
          <w:szCs w:val="28"/>
        </w:rPr>
        <w:t xml:space="preserve">ого закона </w:t>
      </w:r>
      <w:r w:rsidRPr="006E6A14">
        <w:rPr>
          <w:rFonts w:ascii="Times New Roman" w:hAnsi="Times New Roman" w:cs="Times New Roman"/>
          <w:sz w:val="28"/>
          <w:szCs w:val="28"/>
        </w:rPr>
        <w:t xml:space="preserve">«О таможенном регулировании в Российской Федерации» разработана Минфином России и сейчас активно обсуждается с ТПП РФ и бизнесом. ТПП России направляла свои </w:t>
      </w:r>
      <w:r w:rsidRPr="006E6A14">
        <w:rPr>
          <w:rFonts w:ascii="Times New Roman" w:hAnsi="Times New Roman" w:cs="Times New Roman"/>
          <w:sz w:val="28"/>
          <w:szCs w:val="28"/>
        </w:rPr>
        <w:lastRenderedPageBreak/>
        <w:t>предложения авторам законопроекта и продолжит такую работу после внесения Правительством РФ законопроекта в парламент.</w:t>
      </w:r>
    </w:p>
    <w:p w:rsidR="009432C8" w:rsidRPr="00172D5C" w:rsidRDefault="006E6A14" w:rsidP="00FC419D">
      <w:pPr>
        <w:spacing w:after="0"/>
        <w:ind w:firstLine="709"/>
        <w:jc w:val="both"/>
        <w:rPr>
          <w:rFonts w:ascii="Times New Roman" w:hAnsi="Times New Roman" w:cs="Times New Roman"/>
          <w:sz w:val="28"/>
          <w:szCs w:val="28"/>
        </w:rPr>
      </w:pPr>
      <w:r w:rsidRPr="006E6A14">
        <w:rPr>
          <w:rFonts w:ascii="Times New Roman" w:hAnsi="Times New Roman" w:cs="Times New Roman"/>
          <w:b/>
          <w:sz w:val="28"/>
          <w:szCs w:val="28"/>
        </w:rPr>
        <w:t>13 сентября</w:t>
      </w:r>
      <w:r w:rsidRPr="006E6A14">
        <w:rPr>
          <w:rFonts w:ascii="Times New Roman" w:hAnsi="Times New Roman" w:cs="Times New Roman"/>
          <w:sz w:val="28"/>
          <w:szCs w:val="28"/>
        </w:rPr>
        <w:t xml:space="preserve"> принят в первом чтении законопроект № 1018052-6</w:t>
      </w:r>
      <w:r w:rsidR="00DB107F" w:rsidRPr="00DB107F">
        <w:rPr>
          <w:rFonts w:ascii="Times New Roman" w:hAnsi="Times New Roman" w:cs="Times New Roman"/>
          <w:sz w:val="28"/>
          <w:szCs w:val="28"/>
        </w:rPr>
        <w:t xml:space="preserve">                </w:t>
      </w:r>
      <w:r w:rsidRPr="006E6A14">
        <w:rPr>
          <w:rFonts w:ascii="Times New Roman" w:hAnsi="Times New Roman" w:cs="Times New Roman"/>
          <w:sz w:val="28"/>
          <w:szCs w:val="28"/>
        </w:rPr>
        <w:t xml:space="preserve"> «О внесении изменений в Федеральный закон «О промышленной политике в Российской Федерации»</w:t>
      </w:r>
      <w:r w:rsidR="00C02E0A">
        <w:rPr>
          <w:rFonts w:ascii="Times New Roman" w:hAnsi="Times New Roman" w:cs="Times New Roman"/>
          <w:sz w:val="28"/>
          <w:szCs w:val="28"/>
        </w:rPr>
        <w:t xml:space="preserve">. </w:t>
      </w:r>
      <w:r w:rsidRPr="006E6A14">
        <w:rPr>
          <w:rFonts w:ascii="Times New Roman" w:hAnsi="Times New Roman" w:cs="Times New Roman"/>
          <w:sz w:val="28"/>
          <w:szCs w:val="28"/>
        </w:rPr>
        <w:t>Законопроект позволит сформировать правовую основу деятельности промышленных технопарков, а также утвердить порядок применения мер стимулирования деятельности в сфере промышленности, установленных в отношении промышленных технопарков. Палата также направила в профильный комитет поправки, дополняющие законопроект понятиями «технологический коридор», «технологическая платформа», «технологическая долина (технологический кластер)», «российская промышленная продукция».</w:t>
      </w:r>
    </w:p>
    <w:p w:rsidR="006E6A14" w:rsidRDefault="006E6A14" w:rsidP="009432C8">
      <w:pPr>
        <w:spacing w:after="0"/>
        <w:ind w:firstLine="567"/>
        <w:jc w:val="both"/>
        <w:rPr>
          <w:rFonts w:ascii="Times New Roman" w:hAnsi="Times New Roman" w:cs="Times New Roman"/>
          <w:sz w:val="28"/>
          <w:szCs w:val="28"/>
        </w:rPr>
      </w:pPr>
      <w:r w:rsidRPr="00B97B06">
        <w:rPr>
          <w:rFonts w:ascii="Times New Roman" w:hAnsi="Times New Roman" w:cs="Times New Roman"/>
          <w:b/>
          <w:sz w:val="28"/>
          <w:szCs w:val="28"/>
        </w:rPr>
        <w:t>19 сентября</w:t>
      </w:r>
      <w:r>
        <w:rPr>
          <w:rFonts w:ascii="Times New Roman" w:hAnsi="Times New Roman" w:cs="Times New Roman"/>
          <w:sz w:val="28"/>
          <w:szCs w:val="28"/>
        </w:rPr>
        <w:t xml:space="preserve"> Президентом Российской Федерации в Государственную </w:t>
      </w:r>
      <w:r w:rsidR="0061238B">
        <w:rPr>
          <w:rFonts w:ascii="Times New Roman" w:hAnsi="Times New Roman" w:cs="Times New Roman"/>
          <w:sz w:val="28"/>
          <w:szCs w:val="28"/>
        </w:rPr>
        <w:t>Д</w:t>
      </w:r>
      <w:r>
        <w:rPr>
          <w:rFonts w:ascii="Times New Roman" w:hAnsi="Times New Roman" w:cs="Times New Roman"/>
          <w:sz w:val="28"/>
          <w:szCs w:val="28"/>
        </w:rPr>
        <w:t xml:space="preserve">уму внесен проект федерального закона </w:t>
      </w:r>
      <w:r w:rsidRPr="00B97B06">
        <w:rPr>
          <w:rFonts w:ascii="Times New Roman" w:hAnsi="Times New Roman" w:cs="Times New Roman"/>
          <w:sz w:val="28"/>
          <w:szCs w:val="28"/>
        </w:rPr>
        <w:t>№268752-7</w:t>
      </w:r>
      <w:r>
        <w:rPr>
          <w:rFonts w:ascii="Times New Roman" w:hAnsi="Times New Roman" w:cs="Times New Roman"/>
          <w:sz w:val="28"/>
          <w:szCs w:val="28"/>
        </w:rPr>
        <w:t xml:space="preserve"> «О</w:t>
      </w:r>
      <w:r w:rsidRPr="00B97B06">
        <w:rPr>
          <w:rFonts w:ascii="Times New Roman" w:hAnsi="Times New Roman" w:cs="Times New Roman"/>
          <w:sz w:val="28"/>
          <w:szCs w:val="28"/>
        </w:rPr>
        <w:t xml:space="preserve"> внесении изменений в Уголовный кодекс Российской Федерации и статью 151 Уголовно-процессуального кодекса Российской Федерации</w:t>
      </w:r>
      <w:r>
        <w:rPr>
          <w:rFonts w:ascii="Times New Roman" w:hAnsi="Times New Roman" w:cs="Times New Roman"/>
          <w:sz w:val="28"/>
          <w:szCs w:val="28"/>
        </w:rPr>
        <w:t>».</w:t>
      </w:r>
    </w:p>
    <w:p w:rsidR="006E6A14" w:rsidRDefault="006E6A14" w:rsidP="00FC419D">
      <w:pPr>
        <w:spacing w:after="0"/>
        <w:ind w:firstLine="567"/>
        <w:jc w:val="both"/>
        <w:rPr>
          <w:rFonts w:ascii="Times New Roman" w:hAnsi="Times New Roman" w:cs="Times New Roman"/>
          <w:sz w:val="28"/>
          <w:szCs w:val="28"/>
        </w:rPr>
      </w:pPr>
      <w:r w:rsidRPr="00B97B06">
        <w:rPr>
          <w:rFonts w:ascii="Times New Roman" w:hAnsi="Times New Roman" w:cs="Times New Roman"/>
          <w:sz w:val="28"/>
          <w:szCs w:val="28"/>
        </w:rPr>
        <w:t>Проект федерального закона предусматривает дополнение</w:t>
      </w:r>
      <w:r>
        <w:rPr>
          <w:rFonts w:ascii="Times New Roman" w:hAnsi="Times New Roman" w:cs="Times New Roman"/>
          <w:sz w:val="28"/>
          <w:szCs w:val="28"/>
        </w:rPr>
        <w:t xml:space="preserve"> </w:t>
      </w:r>
      <w:r w:rsidRPr="00B97B06">
        <w:rPr>
          <w:rFonts w:ascii="Times New Roman" w:hAnsi="Times New Roman" w:cs="Times New Roman"/>
          <w:sz w:val="28"/>
          <w:szCs w:val="28"/>
        </w:rPr>
        <w:t>Уголовного кодекса Российской Федерации статьей 201</w:t>
      </w:r>
      <w:r>
        <w:rPr>
          <w:rFonts w:ascii="Times New Roman" w:hAnsi="Times New Roman" w:cs="Times New Roman"/>
          <w:sz w:val="28"/>
          <w:szCs w:val="28"/>
        </w:rPr>
        <w:t xml:space="preserve">.1, </w:t>
      </w:r>
      <w:r w:rsidRPr="00B97B06">
        <w:rPr>
          <w:rFonts w:ascii="Times New Roman" w:hAnsi="Times New Roman" w:cs="Times New Roman"/>
          <w:sz w:val="28"/>
          <w:szCs w:val="28"/>
        </w:rPr>
        <w:t>устанавливающей ответственность лица, выполняющего</w:t>
      </w:r>
      <w:r>
        <w:rPr>
          <w:rFonts w:ascii="Times New Roman" w:hAnsi="Times New Roman" w:cs="Times New Roman"/>
          <w:sz w:val="28"/>
          <w:szCs w:val="28"/>
        </w:rPr>
        <w:t xml:space="preserve"> </w:t>
      </w:r>
      <w:r w:rsidRPr="00B97B06">
        <w:rPr>
          <w:rFonts w:ascii="Times New Roman" w:hAnsi="Times New Roman" w:cs="Times New Roman"/>
          <w:sz w:val="28"/>
          <w:szCs w:val="28"/>
        </w:rPr>
        <w:t>управленческие функции в коммерческой или иной организации, за</w:t>
      </w:r>
      <w:r>
        <w:rPr>
          <w:rFonts w:ascii="Times New Roman" w:hAnsi="Times New Roman" w:cs="Times New Roman"/>
          <w:sz w:val="28"/>
          <w:szCs w:val="28"/>
        </w:rPr>
        <w:t xml:space="preserve"> </w:t>
      </w:r>
      <w:r w:rsidRPr="00B97B06">
        <w:rPr>
          <w:rFonts w:ascii="Times New Roman" w:hAnsi="Times New Roman" w:cs="Times New Roman"/>
          <w:sz w:val="28"/>
          <w:szCs w:val="28"/>
        </w:rPr>
        <w:t>злоупотребление полномочиями при выполнении государственного</w:t>
      </w:r>
      <w:r>
        <w:rPr>
          <w:rFonts w:ascii="Times New Roman" w:hAnsi="Times New Roman" w:cs="Times New Roman"/>
          <w:sz w:val="28"/>
          <w:szCs w:val="28"/>
        </w:rPr>
        <w:t xml:space="preserve"> </w:t>
      </w:r>
      <w:r w:rsidRPr="00B97B06">
        <w:rPr>
          <w:rFonts w:ascii="Times New Roman" w:hAnsi="Times New Roman" w:cs="Times New Roman"/>
          <w:sz w:val="28"/>
          <w:szCs w:val="28"/>
        </w:rPr>
        <w:t>оборонного заказа, а также статьей 285</w:t>
      </w:r>
      <w:r>
        <w:rPr>
          <w:rFonts w:ascii="Times New Roman" w:hAnsi="Times New Roman" w:cs="Times New Roman"/>
          <w:sz w:val="28"/>
          <w:szCs w:val="28"/>
        </w:rPr>
        <w:t>.</w:t>
      </w:r>
      <w:r w:rsidRPr="00B97B06">
        <w:rPr>
          <w:rFonts w:ascii="Times New Roman" w:hAnsi="Times New Roman" w:cs="Times New Roman"/>
          <w:sz w:val="28"/>
          <w:szCs w:val="28"/>
        </w:rPr>
        <w:t>4, вводящей ответственность</w:t>
      </w:r>
      <w:r>
        <w:rPr>
          <w:rFonts w:ascii="Times New Roman" w:hAnsi="Times New Roman" w:cs="Times New Roman"/>
          <w:sz w:val="28"/>
          <w:szCs w:val="28"/>
        </w:rPr>
        <w:t xml:space="preserve"> </w:t>
      </w:r>
      <w:r w:rsidRPr="00B97B06">
        <w:rPr>
          <w:rFonts w:ascii="Times New Roman" w:hAnsi="Times New Roman" w:cs="Times New Roman"/>
          <w:sz w:val="28"/>
          <w:szCs w:val="28"/>
        </w:rPr>
        <w:t>должностных лиц за злоупотребление служебными полномочиями</w:t>
      </w:r>
      <w:r>
        <w:rPr>
          <w:rFonts w:ascii="Times New Roman" w:hAnsi="Times New Roman" w:cs="Times New Roman"/>
          <w:sz w:val="28"/>
          <w:szCs w:val="28"/>
        </w:rPr>
        <w:t xml:space="preserve"> </w:t>
      </w:r>
      <w:r w:rsidRPr="00B97B06">
        <w:rPr>
          <w:rFonts w:ascii="Times New Roman" w:hAnsi="Times New Roman" w:cs="Times New Roman"/>
          <w:sz w:val="28"/>
          <w:szCs w:val="28"/>
        </w:rPr>
        <w:t xml:space="preserve">при выполнении государственного оборонного заказа. </w:t>
      </w:r>
      <w:r>
        <w:rPr>
          <w:rFonts w:ascii="Times New Roman" w:hAnsi="Times New Roman" w:cs="Times New Roman"/>
          <w:sz w:val="28"/>
          <w:szCs w:val="28"/>
        </w:rPr>
        <w:t xml:space="preserve">Законопроектом </w:t>
      </w:r>
      <w:r w:rsidRPr="00B97B06">
        <w:rPr>
          <w:rFonts w:ascii="Times New Roman" w:hAnsi="Times New Roman" w:cs="Times New Roman"/>
          <w:sz w:val="28"/>
          <w:szCs w:val="28"/>
        </w:rPr>
        <w:t>предусматрива</w:t>
      </w:r>
      <w:r>
        <w:rPr>
          <w:rFonts w:ascii="Times New Roman" w:hAnsi="Times New Roman" w:cs="Times New Roman"/>
          <w:sz w:val="28"/>
          <w:szCs w:val="28"/>
        </w:rPr>
        <w:t>ется</w:t>
      </w:r>
      <w:r w:rsidRPr="00B97B06">
        <w:rPr>
          <w:rFonts w:ascii="Times New Roman" w:hAnsi="Times New Roman" w:cs="Times New Roman"/>
          <w:sz w:val="28"/>
          <w:szCs w:val="28"/>
        </w:rPr>
        <w:t xml:space="preserve"> конфискаци</w:t>
      </w:r>
      <w:r>
        <w:rPr>
          <w:rFonts w:ascii="Times New Roman" w:hAnsi="Times New Roman" w:cs="Times New Roman"/>
          <w:sz w:val="28"/>
          <w:szCs w:val="28"/>
        </w:rPr>
        <w:t>я</w:t>
      </w:r>
      <w:r w:rsidRPr="00B97B06">
        <w:rPr>
          <w:rFonts w:ascii="Times New Roman" w:hAnsi="Times New Roman" w:cs="Times New Roman"/>
          <w:sz w:val="28"/>
          <w:szCs w:val="28"/>
        </w:rPr>
        <w:t xml:space="preserve"> имущества, полученного в</w:t>
      </w:r>
      <w:r>
        <w:rPr>
          <w:rFonts w:ascii="Times New Roman" w:hAnsi="Times New Roman" w:cs="Times New Roman"/>
          <w:sz w:val="28"/>
          <w:szCs w:val="28"/>
        </w:rPr>
        <w:t xml:space="preserve"> </w:t>
      </w:r>
      <w:r w:rsidRPr="00B97B06">
        <w:rPr>
          <w:rFonts w:ascii="Times New Roman" w:hAnsi="Times New Roman" w:cs="Times New Roman"/>
          <w:sz w:val="28"/>
          <w:szCs w:val="28"/>
        </w:rPr>
        <w:t>результате совершения таких преступлений</w:t>
      </w:r>
      <w:r>
        <w:rPr>
          <w:rFonts w:ascii="Times New Roman" w:hAnsi="Times New Roman" w:cs="Times New Roman"/>
          <w:sz w:val="28"/>
          <w:szCs w:val="28"/>
        </w:rPr>
        <w:t xml:space="preserve">, а их расследование отнесено к компетенции следователей </w:t>
      </w:r>
      <w:r w:rsidRPr="00B97B06">
        <w:rPr>
          <w:rFonts w:ascii="Times New Roman" w:hAnsi="Times New Roman" w:cs="Times New Roman"/>
          <w:sz w:val="28"/>
          <w:szCs w:val="28"/>
        </w:rPr>
        <w:t>Следственного комитета</w:t>
      </w:r>
      <w:r>
        <w:rPr>
          <w:rFonts w:ascii="Times New Roman" w:hAnsi="Times New Roman" w:cs="Times New Roman"/>
          <w:sz w:val="28"/>
          <w:szCs w:val="28"/>
        </w:rPr>
        <w:t xml:space="preserve"> </w:t>
      </w:r>
      <w:r w:rsidRPr="00B97B06">
        <w:rPr>
          <w:rFonts w:ascii="Times New Roman" w:hAnsi="Times New Roman" w:cs="Times New Roman"/>
          <w:sz w:val="28"/>
          <w:szCs w:val="28"/>
        </w:rPr>
        <w:t>Российской Федерации.</w:t>
      </w:r>
    </w:p>
    <w:p w:rsidR="00FC419D" w:rsidRDefault="006E6A14" w:rsidP="00FC419D">
      <w:pPr>
        <w:spacing w:after="0"/>
        <w:ind w:firstLine="567"/>
        <w:jc w:val="both"/>
        <w:rPr>
          <w:rFonts w:ascii="Times New Roman" w:hAnsi="Times New Roman" w:cs="Times New Roman"/>
          <w:sz w:val="28"/>
          <w:szCs w:val="28"/>
        </w:rPr>
      </w:pPr>
      <w:r w:rsidRPr="000E367B">
        <w:rPr>
          <w:rFonts w:ascii="Times New Roman" w:hAnsi="Times New Roman" w:cs="Times New Roman"/>
          <w:b/>
          <w:sz w:val="28"/>
          <w:szCs w:val="28"/>
        </w:rPr>
        <w:t>27 сентября</w:t>
      </w:r>
      <w:r w:rsidRPr="00247151">
        <w:rPr>
          <w:rFonts w:ascii="Times New Roman" w:hAnsi="Times New Roman" w:cs="Times New Roman"/>
          <w:sz w:val="28"/>
          <w:szCs w:val="28"/>
        </w:rPr>
        <w:t xml:space="preserve"> </w:t>
      </w:r>
      <w:r>
        <w:rPr>
          <w:rFonts w:ascii="Times New Roman" w:hAnsi="Times New Roman" w:cs="Times New Roman"/>
          <w:sz w:val="28"/>
          <w:szCs w:val="28"/>
        </w:rPr>
        <w:t>д</w:t>
      </w:r>
      <w:r w:rsidRPr="000E367B">
        <w:rPr>
          <w:rFonts w:ascii="Times New Roman" w:hAnsi="Times New Roman" w:cs="Times New Roman"/>
          <w:sz w:val="28"/>
          <w:szCs w:val="28"/>
        </w:rPr>
        <w:t>епутат</w:t>
      </w:r>
      <w:r>
        <w:rPr>
          <w:rFonts w:ascii="Times New Roman" w:hAnsi="Times New Roman" w:cs="Times New Roman"/>
          <w:sz w:val="28"/>
          <w:szCs w:val="28"/>
        </w:rPr>
        <w:t>ом</w:t>
      </w:r>
      <w:r w:rsidRPr="000E367B">
        <w:rPr>
          <w:rFonts w:ascii="Times New Roman" w:hAnsi="Times New Roman" w:cs="Times New Roman"/>
          <w:sz w:val="28"/>
          <w:szCs w:val="28"/>
        </w:rPr>
        <w:t xml:space="preserve"> П.В.</w:t>
      </w:r>
      <w:r>
        <w:rPr>
          <w:rFonts w:ascii="Times New Roman" w:hAnsi="Times New Roman" w:cs="Times New Roman"/>
          <w:sz w:val="28"/>
          <w:szCs w:val="28"/>
        </w:rPr>
        <w:t xml:space="preserve"> </w:t>
      </w:r>
      <w:r w:rsidRPr="000E367B">
        <w:rPr>
          <w:rFonts w:ascii="Times New Roman" w:hAnsi="Times New Roman" w:cs="Times New Roman"/>
          <w:sz w:val="28"/>
          <w:szCs w:val="28"/>
        </w:rPr>
        <w:t>Крашенинников</w:t>
      </w:r>
      <w:r>
        <w:rPr>
          <w:rFonts w:ascii="Times New Roman" w:hAnsi="Times New Roman" w:cs="Times New Roman"/>
          <w:sz w:val="28"/>
          <w:szCs w:val="28"/>
        </w:rPr>
        <w:t>ым</w:t>
      </w:r>
      <w:r w:rsidRPr="000E367B">
        <w:rPr>
          <w:rFonts w:ascii="Times New Roman" w:hAnsi="Times New Roman" w:cs="Times New Roman"/>
          <w:sz w:val="28"/>
          <w:szCs w:val="28"/>
        </w:rPr>
        <w:t xml:space="preserve"> </w:t>
      </w:r>
      <w:r w:rsidRPr="00247151">
        <w:rPr>
          <w:rFonts w:ascii="Times New Roman" w:hAnsi="Times New Roman" w:cs="Times New Roman"/>
          <w:sz w:val="28"/>
          <w:szCs w:val="28"/>
        </w:rPr>
        <w:t xml:space="preserve">в Государственную </w:t>
      </w:r>
      <w:r w:rsidR="00C02E0A">
        <w:rPr>
          <w:rFonts w:ascii="Times New Roman" w:hAnsi="Times New Roman" w:cs="Times New Roman"/>
          <w:sz w:val="28"/>
          <w:szCs w:val="28"/>
        </w:rPr>
        <w:t>Д</w:t>
      </w:r>
      <w:r w:rsidRPr="00247151">
        <w:rPr>
          <w:rFonts w:ascii="Times New Roman" w:hAnsi="Times New Roman" w:cs="Times New Roman"/>
          <w:sz w:val="28"/>
          <w:szCs w:val="28"/>
        </w:rPr>
        <w:t xml:space="preserve">уму внесен проект федерального закона № </w:t>
      </w:r>
      <w:r w:rsidRPr="000E367B">
        <w:rPr>
          <w:rFonts w:ascii="Times New Roman" w:hAnsi="Times New Roman" w:cs="Times New Roman"/>
          <w:sz w:val="28"/>
          <w:szCs w:val="28"/>
        </w:rPr>
        <w:t>273154-7</w:t>
      </w:r>
      <w:r w:rsidR="00C02E0A">
        <w:rPr>
          <w:rFonts w:ascii="Times New Roman" w:hAnsi="Times New Roman" w:cs="Times New Roman"/>
          <w:sz w:val="28"/>
          <w:szCs w:val="28"/>
        </w:rPr>
        <w:t xml:space="preserve"> </w:t>
      </w:r>
      <w:r>
        <w:rPr>
          <w:rFonts w:ascii="Times New Roman" w:hAnsi="Times New Roman" w:cs="Times New Roman"/>
          <w:sz w:val="28"/>
          <w:szCs w:val="28"/>
        </w:rPr>
        <w:t xml:space="preserve">«Об </w:t>
      </w:r>
      <w:r w:rsidRPr="000E367B">
        <w:rPr>
          <w:rFonts w:ascii="Times New Roman" w:hAnsi="Times New Roman" w:cs="Times New Roman"/>
          <w:sz w:val="28"/>
          <w:szCs w:val="28"/>
        </w:rPr>
        <w:t>осуществлении представительства сторон в судах и о внесении изменений в отдельные законодательные акты</w:t>
      </w:r>
      <w:r>
        <w:rPr>
          <w:rFonts w:ascii="Times New Roman" w:hAnsi="Times New Roman" w:cs="Times New Roman"/>
          <w:sz w:val="28"/>
          <w:szCs w:val="28"/>
        </w:rPr>
        <w:t>».</w:t>
      </w:r>
      <w:r w:rsidR="00FC419D">
        <w:rPr>
          <w:rFonts w:ascii="Times New Roman" w:hAnsi="Times New Roman" w:cs="Times New Roman"/>
          <w:sz w:val="28"/>
          <w:szCs w:val="28"/>
        </w:rPr>
        <w:t xml:space="preserve"> </w:t>
      </w:r>
    </w:p>
    <w:p w:rsidR="006E6A14" w:rsidRPr="000E367B" w:rsidRDefault="006E6A14" w:rsidP="00FC419D">
      <w:pPr>
        <w:spacing w:after="0"/>
        <w:ind w:firstLine="567"/>
        <w:jc w:val="both"/>
        <w:rPr>
          <w:rFonts w:ascii="Times New Roman" w:hAnsi="Times New Roman" w:cs="Times New Roman"/>
          <w:sz w:val="28"/>
          <w:szCs w:val="28"/>
        </w:rPr>
      </w:pPr>
      <w:r>
        <w:rPr>
          <w:rFonts w:ascii="Times New Roman" w:hAnsi="Times New Roman" w:cs="Times New Roman"/>
          <w:sz w:val="28"/>
          <w:szCs w:val="28"/>
        </w:rPr>
        <w:t>З</w:t>
      </w:r>
      <w:r w:rsidRPr="000E367B">
        <w:rPr>
          <w:rFonts w:ascii="Times New Roman" w:hAnsi="Times New Roman" w:cs="Times New Roman"/>
          <w:sz w:val="28"/>
          <w:szCs w:val="28"/>
        </w:rPr>
        <w:t>аконопроект</w:t>
      </w:r>
      <w:r>
        <w:rPr>
          <w:rFonts w:ascii="Times New Roman" w:hAnsi="Times New Roman" w:cs="Times New Roman"/>
          <w:sz w:val="28"/>
          <w:szCs w:val="28"/>
        </w:rPr>
        <w:t xml:space="preserve">ом устанавливается, что </w:t>
      </w:r>
      <w:r w:rsidRPr="000E367B">
        <w:rPr>
          <w:rFonts w:ascii="Times New Roman" w:hAnsi="Times New Roman" w:cs="Times New Roman"/>
          <w:sz w:val="28"/>
          <w:szCs w:val="28"/>
        </w:rPr>
        <w:t>представителями граждан и организаций для ведения гражданских и</w:t>
      </w:r>
      <w:r>
        <w:rPr>
          <w:rFonts w:ascii="Times New Roman" w:hAnsi="Times New Roman" w:cs="Times New Roman"/>
          <w:sz w:val="28"/>
          <w:szCs w:val="28"/>
        </w:rPr>
        <w:t xml:space="preserve"> </w:t>
      </w:r>
      <w:r w:rsidRPr="000E367B">
        <w:rPr>
          <w:rFonts w:ascii="Times New Roman" w:hAnsi="Times New Roman" w:cs="Times New Roman"/>
          <w:sz w:val="28"/>
          <w:szCs w:val="28"/>
        </w:rPr>
        <w:t>административных дел в судах и дел в арбитражных судах вправе быть</w:t>
      </w:r>
      <w:r>
        <w:rPr>
          <w:rFonts w:ascii="Times New Roman" w:hAnsi="Times New Roman" w:cs="Times New Roman"/>
          <w:sz w:val="28"/>
          <w:szCs w:val="28"/>
        </w:rPr>
        <w:t xml:space="preserve"> </w:t>
      </w:r>
      <w:r w:rsidRPr="000E367B">
        <w:rPr>
          <w:rFonts w:ascii="Times New Roman" w:hAnsi="Times New Roman" w:cs="Times New Roman"/>
          <w:sz w:val="28"/>
          <w:szCs w:val="28"/>
        </w:rPr>
        <w:t>российские граждане, которые имеют высшее юридическое образование,</w:t>
      </w:r>
      <w:r>
        <w:rPr>
          <w:rFonts w:ascii="Times New Roman" w:hAnsi="Times New Roman" w:cs="Times New Roman"/>
          <w:sz w:val="28"/>
          <w:szCs w:val="28"/>
        </w:rPr>
        <w:t xml:space="preserve"> </w:t>
      </w:r>
      <w:r w:rsidRPr="000E367B">
        <w:rPr>
          <w:rFonts w:ascii="Times New Roman" w:hAnsi="Times New Roman" w:cs="Times New Roman"/>
          <w:sz w:val="28"/>
          <w:szCs w:val="28"/>
        </w:rPr>
        <w:t>полученное по имеющей российскую государственную аккредитацию</w:t>
      </w:r>
      <w:r>
        <w:rPr>
          <w:rFonts w:ascii="Times New Roman" w:hAnsi="Times New Roman" w:cs="Times New Roman"/>
          <w:sz w:val="28"/>
          <w:szCs w:val="28"/>
        </w:rPr>
        <w:t xml:space="preserve"> </w:t>
      </w:r>
      <w:r w:rsidRPr="000E367B">
        <w:rPr>
          <w:rFonts w:ascii="Times New Roman" w:hAnsi="Times New Roman" w:cs="Times New Roman"/>
          <w:sz w:val="28"/>
          <w:szCs w:val="28"/>
        </w:rPr>
        <w:t>образовательной программе, либо присвоенную в Российской Федерации</w:t>
      </w:r>
      <w:r>
        <w:rPr>
          <w:rFonts w:ascii="Times New Roman" w:hAnsi="Times New Roman" w:cs="Times New Roman"/>
          <w:sz w:val="28"/>
          <w:szCs w:val="28"/>
        </w:rPr>
        <w:t xml:space="preserve"> </w:t>
      </w:r>
      <w:r w:rsidRPr="000E367B">
        <w:rPr>
          <w:rFonts w:ascii="Times New Roman" w:hAnsi="Times New Roman" w:cs="Times New Roman"/>
          <w:sz w:val="28"/>
          <w:szCs w:val="28"/>
        </w:rPr>
        <w:t>ученую степень по юридической специальности, либо имеющие</w:t>
      </w:r>
      <w:r>
        <w:rPr>
          <w:rFonts w:ascii="Times New Roman" w:hAnsi="Times New Roman" w:cs="Times New Roman"/>
          <w:sz w:val="28"/>
          <w:szCs w:val="28"/>
        </w:rPr>
        <w:t xml:space="preserve"> </w:t>
      </w:r>
      <w:r w:rsidRPr="000E367B">
        <w:rPr>
          <w:rFonts w:ascii="Times New Roman" w:hAnsi="Times New Roman" w:cs="Times New Roman"/>
          <w:sz w:val="28"/>
          <w:szCs w:val="28"/>
        </w:rPr>
        <w:t>юридическое образование, полученное за рубежом и сдавшие</w:t>
      </w:r>
      <w:r>
        <w:rPr>
          <w:rFonts w:ascii="Times New Roman" w:hAnsi="Times New Roman" w:cs="Times New Roman"/>
          <w:sz w:val="28"/>
          <w:szCs w:val="28"/>
        </w:rPr>
        <w:t xml:space="preserve"> </w:t>
      </w:r>
      <w:r w:rsidRPr="000E367B">
        <w:rPr>
          <w:rFonts w:ascii="Times New Roman" w:hAnsi="Times New Roman" w:cs="Times New Roman"/>
          <w:sz w:val="28"/>
          <w:szCs w:val="28"/>
        </w:rPr>
        <w:t>профессиональный экзамен по юридической специальности в</w:t>
      </w:r>
      <w:r>
        <w:rPr>
          <w:rFonts w:ascii="Times New Roman" w:hAnsi="Times New Roman" w:cs="Times New Roman"/>
          <w:sz w:val="28"/>
          <w:szCs w:val="28"/>
        </w:rPr>
        <w:t xml:space="preserve"> </w:t>
      </w:r>
      <w:r w:rsidRPr="000E367B">
        <w:rPr>
          <w:rFonts w:ascii="Times New Roman" w:hAnsi="Times New Roman" w:cs="Times New Roman"/>
          <w:sz w:val="28"/>
          <w:szCs w:val="28"/>
        </w:rPr>
        <w:t xml:space="preserve">общероссийской общественной </w:t>
      </w:r>
      <w:r w:rsidRPr="000E367B">
        <w:rPr>
          <w:rFonts w:ascii="Times New Roman" w:hAnsi="Times New Roman" w:cs="Times New Roman"/>
          <w:sz w:val="28"/>
          <w:szCs w:val="28"/>
        </w:rPr>
        <w:lastRenderedPageBreak/>
        <w:t>организации граждан, которые имеют</w:t>
      </w:r>
      <w:r>
        <w:rPr>
          <w:rFonts w:ascii="Times New Roman" w:hAnsi="Times New Roman" w:cs="Times New Roman"/>
          <w:sz w:val="28"/>
          <w:szCs w:val="28"/>
        </w:rPr>
        <w:t xml:space="preserve"> </w:t>
      </w:r>
      <w:r w:rsidRPr="000E367B">
        <w:rPr>
          <w:rFonts w:ascii="Times New Roman" w:hAnsi="Times New Roman" w:cs="Times New Roman"/>
          <w:sz w:val="28"/>
          <w:szCs w:val="28"/>
        </w:rPr>
        <w:t>юридическое образование. Исключение составляют лица, являющиеся</w:t>
      </w:r>
      <w:r>
        <w:rPr>
          <w:rFonts w:ascii="Times New Roman" w:hAnsi="Times New Roman" w:cs="Times New Roman"/>
          <w:sz w:val="28"/>
          <w:szCs w:val="28"/>
        </w:rPr>
        <w:t xml:space="preserve"> </w:t>
      </w:r>
      <w:r w:rsidRPr="000E367B">
        <w:rPr>
          <w:rFonts w:ascii="Times New Roman" w:hAnsi="Times New Roman" w:cs="Times New Roman"/>
          <w:sz w:val="28"/>
          <w:szCs w:val="28"/>
        </w:rPr>
        <w:t>законными представителями.</w:t>
      </w:r>
    </w:p>
    <w:p w:rsidR="009432C8" w:rsidRPr="00172D5C" w:rsidRDefault="006E6A14" w:rsidP="00FC419D">
      <w:pPr>
        <w:spacing w:after="0"/>
        <w:ind w:firstLine="567"/>
        <w:jc w:val="both"/>
        <w:rPr>
          <w:rFonts w:ascii="Times New Roman" w:hAnsi="Times New Roman" w:cs="Times New Roman"/>
          <w:sz w:val="28"/>
          <w:szCs w:val="28"/>
        </w:rPr>
      </w:pPr>
      <w:r w:rsidRPr="000E367B">
        <w:rPr>
          <w:rFonts w:ascii="Times New Roman" w:hAnsi="Times New Roman" w:cs="Times New Roman"/>
          <w:sz w:val="28"/>
          <w:szCs w:val="28"/>
        </w:rPr>
        <w:t>В случае, если участник спора нанимает в качестве представителя</w:t>
      </w:r>
      <w:r>
        <w:rPr>
          <w:rFonts w:ascii="Times New Roman" w:hAnsi="Times New Roman" w:cs="Times New Roman"/>
          <w:sz w:val="28"/>
          <w:szCs w:val="28"/>
        </w:rPr>
        <w:t xml:space="preserve"> </w:t>
      </w:r>
      <w:r w:rsidRPr="000E367B">
        <w:rPr>
          <w:rFonts w:ascii="Times New Roman" w:hAnsi="Times New Roman" w:cs="Times New Roman"/>
          <w:sz w:val="28"/>
          <w:szCs w:val="28"/>
        </w:rPr>
        <w:t>юридическое лицо, то таким представителем может быть российская</w:t>
      </w:r>
      <w:r>
        <w:rPr>
          <w:rFonts w:ascii="Times New Roman" w:hAnsi="Times New Roman" w:cs="Times New Roman"/>
          <w:sz w:val="28"/>
          <w:szCs w:val="28"/>
        </w:rPr>
        <w:t xml:space="preserve"> </w:t>
      </w:r>
      <w:r w:rsidRPr="000E367B">
        <w:rPr>
          <w:rFonts w:ascii="Times New Roman" w:hAnsi="Times New Roman" w:cs="Times New Roman"/>
          <w:sz w:val="28"/>
          <w:szCs w:val="28"/>
        </w:rPr>
        <w:t>организация или иностранная организация, которая аккредитована при</w:t>
      </w:r>
      <w:r>
        <w:rPr>
          <w:rFonts w:ascii="Times New Roman" w:hAnsi="Times New Roman" w:cs="Times New Roman"/>
          <w:sz w:val="28"/>
          <w:szCs w:val="28"/>
        </w:rPr>
        <w:t xml:space="preserve"> </w:t>
      </w:r>
      <w:r w:rsidRPr="000E367B">
        <w:rPr>
          <w:rFonts w:ascii="Times New Roman" w:hAnsi="Times New Roman" w:cs="Times New Roman"/>
          <w:sz w:val="28"/>
          <w:szCs w:val="28"/>
        </w:rPr>
        <w:t>общероссийской общественной организации, определяемой Правительством</w:t>
      </w:r>
      <w:r>
        <w:rPr>
          <w:rFonts w:ascii="Times New Roman" w:hAnsi="Times New Roman" w:cs="Times New Roman"/>
          <w:sz w:val="28"/>
          <w:szCs w:val="28"/>
        </w:rPr>
        <w:t xml:space="preserve"> </w:t>
      </w:r>
      <w:r w:rsidR="00C02E0A">
        <w:rPr>
          <w:rFonts w:ascii="Times New Roman" w:hAnsi="Times New Roman" w:cs="Times New Roman"/>
          <w:sz w:val="28"/>
          <w:szCs w:val="28"/>
        </w:rPr>
        <w:t>РФ</w:t>
      </w:r>
      <w:r w:rsidRPr="000E367B">
        <w:rPr>
          <w:rFonts w:ascii="Times New Roman" w:hAnsi="Times New Roman" w:cs="Times New Roman"/>
          <w:sz w:val="28"/>
          <w:szCs w:val="28"/>
        </w:rPr>
        <w:t>.</w:t>
      </w:r>
    </w:p>
    <w:p w:rsidR="006E6A14" w:rsidRPr="006E6A14" w:rsidRDefault="006E6A14" w:rsidP="00FC419D">
      <w:pPr>
        <w:spacing w:after="0"/>
        <w:ind w:firstLine="709"/>
        <w:jc w:val="both"/>
        <w:rPr>
          <w:rFonts w:ascii="Times New Roman" w:hAnsi="Times New Roman" w:cs="Times New Roman"/>
          <w:sz w:val="28"/>
          <w:szCs w:val="28"/>
        </w:rPr>
      </w:pPr>
      <w:r w:rsidRPr="006E6A14">
        <w:rPr>
          <w:rFonts w:ascii="Times New Roman" w:hAnsi="Times New Roman" w:cs="Times New Roman"/>
          <w:b/>
          <w:sz w:val="28"/>
          <w:szCs w:val="28"/>
        </w:rPr>
        <w:t>29 сентября</w:t>
      </w:r>
      <w:r w:rsidRPr="006E6A14">
        <w:rPr>
          <w:rFonts w:ascii="Times New Roman" w:hAnsi="Times New Roman" w:cs="Times New Roman"/>
          <w:sz w:val="28"/>
          <w:szCs w:val="28"/>
        </w:rPr>
        <w:t xml:space="preserve"> в </w:t>
      </w:r>
      <w:r w:rsidR="00FC419D">
        <w:rPr>
          <w:rFonts w:ascii="Times New Roman" w:hAnsi="Times New Roman" w:cs="Times New Roman"/>
          <w:sz w:val="28"/>
          <w:szCs w:val="28"/>
        </w:rPr>
        <w:t>Государственную Думу</w:t>
      </w:r>
      <w:r w:rsidRPr="006E6A14">
        <w:rPr>
          <w:rFonts w:ascii="Times New Roman" w:hAnsi="Times New Roman" w:cs="Times New Roman"/>
          <w:sz w:val="28"/>
          <w:szCs w:val="28"/>
        </w:rPr>
        <w:t xml:space="preserve"> Правительством РФ внесен проект федерального закона № 274618-7 «О федеральном бюджете на 2018 год и на плановый период 2019 и 2020 годов» и пакет сопутствующих документов. Законопроект рассмотрен и одобрен на заседании Правительства РФ 18 сентября 2017 года.</w:t>
      </w:r>
    </w:p>
    <w:p w:rsidR="006E6A14" w:rsidRPr="006E6A14" w:rsidRDefault="006E6A14" w:rsidP="00FC419D">
      <w:pPr>
        <w:spacing w:after="0"/>
        <w:ind w:firstLine="709"/>
        <w:jc w:val="both"/>
        <w:rPr>
          <w:rFonts w:ascii="Times New Roman" w:hAnsi="Times New Roman" w:cs="Times New Roman"/>
          <w:sz w:val="28"/>
          <w:szCs w:val="28"/>
        </w:rPr>
      </w:pPr>
      <w:r w:rsidRPr="006E6A14">
        <w:rPr>
          <w:rFonts w:ascii="Times New Roman" w:hAnsi="Times New Roman" w:cs="Times New Roman"/>
          <w:sz w:val="28"/>
          <w:szCs w:val="28"/>
        </w:rPr>
        <w:t>Основные характеристики проекта бюджета: доходы в 2018 году – 15 257,8 млрд. рублей, в 2019 году – 15 554,6 млрд. рублей, в 2020 году – 16 285,4 млрд. рублей.</w:t>
      </w:r>
    </w:p>
    <w:p w:rsidR="006E6A14" w:rsidRPr="006E6A14" w:rsidRDefault="006E6A14" w:rsidP="00FC419D">
      <w:pPr>
        <w:spacing w:after="0"/>
        <w:ind w:firstLine="709"/>
        <w:jc w:val="both"/>
        <w:rPr>
          <w:rFonts w:ascii="Times New Roman" w:hAnsi="Times New Roman" w:cs="Times New Roman"/>
          <w:sz w:val="28"/>
          <w:szCs w:val="28"/>
        </w:rPr>
      </w:pPr>
      <w:r w:rsidRPr="006E6A14">
        <w:rPr>
          <w:rFonts w:ascii="Times New Roman" w:hAnsi="Times New Roman" w:cs="Times New Roman"/>
          <w:sz w:val="28"/>
          <w:szCs w:val="28"/>
        </w:rPr>
        <w:t>Расходы в 2018 году – 16 529,2 млрд. рублей, в 2019 году – 16 373,7 млрд. рублей, в 2020 году – 17 155,3 млрд. рублей.</w:t>
      </w:r>
    </w:p>
    <w:p w:rsidR="006E6A14" w:rsidRPr="006E6A14" w:rsidRDefault="006E6A14" w:rsidP="00FC419D">
      <w:pPr>
        <w:spacing w:after="0"/>
        <w:ind w:firstLine="709"/>
        <w:jc w:val="both"/>
        <w:rPr>
          <w:rFonts w:ascii="Times New Roman" w:hAnsi="Times New Roman" w:cs="Times New Roman"/>
          <w:sz w:val="28"/>
          <w:szCs w:val="28"/>
        </w:rPr>
      </w:pPr>
      <w:r w:rsidRPr="006E6A14">
        <w:rPr>
          <w:rFonts w:ascii="Times New Roman" w:hAnsi="Times New Roman" w:cs="Times New Roman"/>
          <w:sz w:val="28"/>
          <w:szCs w:val="28"/>
        </w:rPr>
        <w:t>Дефицит в 2018 году – 1 271,4 млрд. рублей, в 2019 году – 819,1 млрд. рублей, в 2020 году – 869,9 млрд. рублей.</w:t>
      </w:r>
    </w:p>
    <w:p w:rsidR="009432C8" w:rsidRPr="00172D5C" w:rsidRDefault="006E6A14" w:rsidP="00FC419D">
      <w:pPr>
        <w:spacing w:after="0"/>
        <w:ind w:firstLine="709"/>
        <w:jc w:val="both"/>
        <w:rPr>
          <w:rFonts w:ascii="Times New Roman" w:hAnsi="Times New Roman" w:cs="Times New Roman"/>
          <w:sz w:val="28"/>
          <w:szCs w:val="28"/>
        </w:rPr>
      </w:pPr>
      <w:r w:rsidRPr="006E6A14">
        <w:rPr>
          <w:rFonts w:ascii="Times New Roman" w:hAnsi="Times New Roman" w:cs="Times New Roman"/>
          <w:sz w:val="28"/>
          <w:szCs w:val="28"/>
        </w:rPr>
        <w:t>Палата подготавливает заключение на законопроект, а также принимает участие в обсуждении проекта бюджета на площадках Совета Федерации и Государственной Думы. Первое чтение запланировано на 27 октября т.г.</w:t>
      </w:r>
    </w:p>
    <w:p w:rsidR="009432C8" w:rsidRPr="00172D5C" w:rsidRDefault="009432C8" w:rsidP="006975B1">
      <w:pPr>
        <w:spacing w:after="0" w:line="240" w:lineRule="auto"/>
        <w:jc w:val="both"/>
        <w:rPr>
          <w:rFonts w:ascii="Times New Roman" w:hAnsi="Times New Roman" w:cs="Times New Roman"/>
          <w:sz w:val="28"/>
          <w:szCs w:val="28"/>
        </w:rPr>
      </w:pPr>
    </w:p>
    <w:p w:rsidR="009432C8" w:rsidRDefault="009432C8" w:rsidP="006975B1">
      <w:pPr>
        <w:spacing w:after="0" w:line="240" w:lineRule="auto"/>
        <w:jc w:val="both"/>
        <w:rPr>
          <w:rFonts w:ascii="Times New Roman" w:hAnsi="Times New Roman" w:cs="Times New Roman"/>
          <w:sz w:val="28"/>
          <w:szCs w:val="28"/>
        </w:rPr>
      </w:pPr>
    </w:p>
    <w:p w:rsidR="00C02E0A" w:rsidRDefault="00C02E0A" w:rsidP="006975B1">
      <w:pPr>
        <w:spacing w:after="0" w:line="240" w:lineRule="auto"/>
        <w:jc w:val="both"/>
        <w:rPr>
          <w:rFonts w:ascii="Times New Roman" w:hAnsi="Times New Roman" w:cs="Times New Roman"/>
          <w:sz w:val="28"/>
          <w:szCs w:val="28"/>
        </w:rPr>
      </w:pPr>
    </w:p>
    <w:p w:rsidR="00FC419D" w:rsidRDefault="00FC419D" w:rsidP="006975B1">
      <w:pPr>
        <w:spacing w:after="0" w:line="240" w:lineRule="auto"/>
        <w:jc w:val="both"/>
        <w:rPr>
          <w:rFonts w:ascii="Times New Roman" w:hAnsi="Times New Roman" w:cs="Times New Roman"/>
          <w:sz w:val="28"/>
          <w:szCs w:val="28"/>
        </w:rPr>
      </w:pPr>
    </w:p>
    <w:p w:rsidR="00FC419D" w:rsidRDefault="00FC419D" w:rsidP="006975B1">
      <w:pPr>
        <w:spacing w:after="0" w:line="240" w:lineRule="auto"/>
        <w:jc w:val="both"/>
        <w:rPr>
          <w:rFonts w:ascii="Times New Roman" w:hAnsi="Times New Roman" w:cs="Times New Roman"/>
          <w:sz w:val="28"/>
          <w:szCs w:val="28"/>
        </w:rPr>
      </w:pPr>
    </w:p>
    <w:p w:rsidR="00FC419D" w:rsidRDefault="00FC419D" w:rsidP="006975B1">
      <w:pPr>
        <w:spacing w:after="0" w:line="240" w:lineRule="auto"/>
        <w:jc w:val="both"/>
        <w:rPr>
          <w:rFonts w:ascii="Times New Roman" w:hAnsi="Times New Roman" w:cs="Times New Roman"/>
          <w:sz w:val="28"/>
          <w:szCs w:val="28"/>
        </w:rPr>
      </w:pPr>
    </w:p>
    <w:p w:rsidR="00FC419D" w:rsidRDefault="00FC419D" w:rsidP="006975B1">
      <w:pPr>
        <w:spacing w:after="0" w:line="240" w:lineRule="auto"/>
        <w:jc w:val="both"/>
        <w:rPr>
          <w:rFonts w:ascii="Times New Roman" w:hAnsi="Times New Roman" w:cs="Times New Roman"/>
          <w:sz w:val="28"/>
          <w:szCs w:val="28"/>
        </w:rPr>
      </w:pPr>
    </w:p>
    <w:p w:rsidR="00FC419D" w:rsidRDefault="00FC419D" w:rsidP="006975B1">
      <w:pPr>
        <w:spacing w:after="0" w:line="240" w:lineRule="auto"/>
        <w:jc w:val="both"/>
        <w:rPr>
          <w:rFonts w:ascii="Times New Roman" w:hAnsi="Times New Roman" w:cs="Times New Roman"/>
          <w:sz w:val="28"/>
          <w:szCs w:val="28"/>
        </w:rPr>
      </w:pPr>
    </w:p>
    <w:p w:rsidR="00FC419D" w:rsidRDefault="00FC419D" w:rsidP="006975B1">
      <w:pPr>
        <w:spacing w:after="0" w:line="240" w:lineRule="auto"/>
        <w:jc w:val="both"/>
        <w:rPr>
          <w:rFonts w:ascii="Times New Roman" w:hAnsi="Times New Roman" w:cs="Times New Roman"/>
          <w:sz w:val="28"/>
          <w:szCs w:val="28"/>
        </w:rPr>
      </w:pPr>
    </w:p>
    <w:p w:rsidR="00FC419D" w:rsidRDefault="00FC419D" w:rsidP="006975B1">
      <w:pPr>
        <w:spacing w:after="0" w:line="240" w:lineRule="auto"/>
        <w:jc w:val="both"/>
        <w:rPr>
          <w:rFonts w:ascii="Times New Roman" w:hAnsi="Times New Roman" w:cs="Times New Roman"/>
          <w:sz w:val="28"/>
          <w:szCs w:val="28"/>
        </w:rPr>
      </w:pPr>
    </w:p>
    <w:p w:rsidR="00FC419D" w:rsidRPr="00172D5C" w:rsidRDefault="00FC419D" w:rsidP="006975B1">
      <w:pPr>
        <w:spacing w:after="0" w:line="240" w:lineRule="auto"/>
        <w:jc w:val="both"/>
        <w:rPr>
          <w:rFonts w:ascii="Times New Roman" w:hAnsi="Times New Roman" w:cs="Times New Roman"/>
          <w:sz w:val="28"/>
          <w:szCs w:val="28"/>
        </w:rPr>
      </w:pPr>
    </w:p>
    <w:p w:rsidR="006975B1" w:rsidRPr="006975B1" w:rsidRDefault="006975B1" w:rsidP="006975B1">
      <w:pPr>
        <w:spacing w:after="0" w:line="240" w:lineRule="auto"/>
        <w:jc w:val="both"/>
        <w:rPr>
          <w:rFonts w:ascii="Times New Roman" w:hAnsi="Times New Roman" w:cs="Times New Roman"/>
          <w:sz w:val="28"/>
          <w:szCs w:val="28"/>
        </w:rPr>
      </w:pPr>
    </w:p>
    <w:p w:rsidR="005D5541" w:rsidRPr="001B6F8C" w:rsidRDefault="005D5541" w:rsidP="00971ABC">
      <w:pPr>
        <w:pBdr>
          <w:top w:val="single" w:sz="4" w:space="0" w:color="auto"/>
        </w:pBdr>
        <w:spacing w:after="0" w:line="240" w:lineRule="auto"/>
        <w:jc w:val="center"/>
        <w:rPr>
          <w:rFonts w:ascii="Times New Roman" w:eastAsia="Calibri" w:hAnsi="Times New Roman" w:cs="Times New Roman"/>
          <w:sz w:val="28"/>
          <w:szCs w:val="28"/>
        </w:rPr>
      </w:pPr>
      <w:r w:rsidRPr="001B6F8C">
        <w:rPr>
          <w:rFonts w:ascii="Times New Roman" w:eastAsia="Calibri" w:hAnsi="Times New Roman" w:cs="Times New Roman"/>
          <w:sz w:val="28"/>
          <w:szCs w:val="28"/>
        </w:rPr>
        <w:t>Департамент законотворческой деятельности ТПП России</w:t>
      </w:r>
    </w:p>
    <w:p w:rsidR="004A339F" w:rsidRPr="001B6F8C" w:rsidRDefault="005D5541" w:rsidP="00971ABC">
      <w:pPr>
        <w:pBdr>
          <w:top w:val="single" w:sz="4" w:space="0" w:color="auto"/>
        </w:pBdr>
        <w:spacing w:after="0" w:line="240" w:lineRule="auto"/>
        <w:jc w:val="center"/>
        <w:rPr>
          <w:rFonts w:ascii="Times New Roman" w:eastAsia="Calibri" w:hAnsi="Times New Roman" w:cs="Times New Roman"/>
          <w:sz w:val="28"/>
          <w:szCs w:val="28"/>
        </w:rPr>
      </w:pPr>
      <w:r w:rsidRPr="001B6F8C">
        <w:rPr>
          <w:rFonts w:ascii="Times New Roman" w:eastAsia="Calibri" w:hAnsi="Times New Roman" w:cs="Times New Roman"/>
          <w:sz w:val="28"/>
          <w:szCs w:val="28"/>
        </w:rPr>
        <w:t xml:space="preserve">(тел. 8 495 620-03-92; </w:t>
      </w:r>
      <w:hyperlink r:id="rId10" w:history="1">
        <w:r w:rsidRPr="001B6F8C">
          <w:rPr>
            <w:rStyle w:val="a5"/>
            <w:rFonts w:ascii="Times New Roman" w:eastAsia="Calibri" w:hAnsi="Times New Roman" w:cs="Times New Roman"/>
            <w:sz w:val="28"/>
            <w:szCs w:val="28"/>
          </w:rPr>
          <w:t>proekt@tpprf.ru</w:t>
        </w:r>
      </w:hyperlink>
      <w:r w:rsidRPr="001B6F8C">
        <w:rPr>
          <w:rFonts w:ascii="Times New Roman" w:eastAsia="Calibri" w:hAnsi="Times New Roman" w:cs="Times New Roman"/>
          <w:sz w:val="28"/>
          <w:szCs w:val="28"/>
        </w:rPr>
        <w:t>)</w:t>
      </w:r>
    </w:p>
    <w:sectPr w:rsidR="004A339F" w:rsidRPr="001B6F8C" w:rsidSect="00D33533">
      <w:headerReference w:type="even" r:id="rId11"/>
      <w:headerReference w:type="default" r:id="rId12"/>
      <w:footerReference w:type="even" r:id="rId13"/>
      <w:footerReference w:type="default" r:id="rId14"/>
      <w:headerReference w:type="first" r:id="rId15"/>
      <w:footerReference w:type="first" r:id="rId16"/>
      <w:pgSz w:w="11906" w:h="16838"/>
      <w:pgMar w:top="1134" w:right="79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3CE" w:rsidRDefault="00A813CE">
      <w:pPr>
        <w:spacing w:after="0" w:line="240" w:lineRule="auto"/>
      </w:pPr>
      <w:r>
        <w:separator/>
      </w:r>
    </w:p>
  </w:endnote>
  <w:endnote w:type="continuationSeparator" w:id="0">
    <w:p w:rsidR="00A813CE" w:rsidRDefault="00A8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FUIText">
    <w:charset w:val="88"/>
    <w:family w:val="auto"/>
    <w:pitch w:val="variable"/>
    <w:sig w:usb0="2000028F" w:usb1="0A080003" w:usb2="00000010" w:usb3="00000000" w:csb0="001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7F" w:rsidRDefault="00DB107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7F" w:rsidRDefault="00DB107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7F" w:rsidRDefault="00DB10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3CE" w:rsidRDefault="00A813CE">
      <w:pPr>
        <w:spacing w:after="0" w:line="240" w:lineRule="auto"/>
      </w:pPr>
      <w:r>
        <w:separator/>
      </w:r>
    </w:p>
  </w:footnote>
  <w:footnote w:type="continuationSeparator" w:id="0">
    <w:p w:rsidR="00A813CE" w:rsidRDefault="00A81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7F" w:rsidRDefault="00DB10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091831"/>
      <w:docPartObj>
        <w:docPartGallery w:val="Page Numbers (Top of Page)"/>
        <w:docPartUnique/>
      </w:docPartObj>
    </w:sdtPr>
    <w:sdtEndPr/>
    <w:sdtContent>
      <w:p w:rsidR="003C1941" w:rsidRDefault="003F54DF">
        <w:pPr>
          <w:pStyle w:val="a3"/>
          <w:jc w:val="center"/>
        </w:pPr>
        <w:r w:rsidRPr="008171AA">
          <w:rPr>
            <w:rFonts w:ascii="Times New Roman" w:hAnsi="Times New Roman" w:cs="Times New Roman"/>
            <w:sz w:val="20"/>
            <w:szCs w:val="20"/>
          </w:rPr>
          <w:fldChar w:fldCharType="begin"/>
        </w:r>
        <w:r w:rsidRPr="008171AA">
          <w:rPr>
            <w:rFonts w:ascii="Times New Roman" w:hAnsi="Times New Roman" w:cs="Times New Roman"/>
            <w:sz w:val="20"/>
            <w:szCs w:val="20"/>
          </w:rPr>
          <w:instrText>PAGE   \* MERGEFORMAT</w:instrText>
        </w:r>
        <w:r w:rsidRPr="008171AA">
          <w:rPr>
            <w:rFonts w:ascii="Times New Roman" w:hAnsi="Times New Roman" w:cs="Times New Roman"/>
            <w:sz w:val="20"/>
            <w:szCs w:val="20"/>
          </w:rPr>
          <w:fldChar w:fldCharType="separate"/>
        </w:r>
        <w:r w:rsidR="00C15B61">
          <w:rPr>
            <w:rFonts w:ascii="Times New Roman" w:hAnsi="Times New Roman" w:cs="Times New Roman"/>
            <w:noProof/>
            <w:sz w:val="20"/>
            <w:szCs w:val="20"/>
          </w:rPr>
          <w:t>10</w:t>
        </w:r>
        <w:r w:rsidRPr="008171AA">
          <w:rPr>
            <w:rFonts w:ascii="Times New Roman" w:hAnsi="Times New Roman" w:cs="Times New Roman"/>
            <w:sz w:val="20"/>
            <w:szCs w:val="20"/>
          </w:rPr>
          <w:fldChar w:fldCharType="end"/>
        </w:r>
      </w:p>
    </w:sdtContent>
  </w:sdt>
  <w:p w:rsidR="003C1941" w:rsidRDefault="00C15B6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7F" w:rsidRDefault="00DB10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4C82"/>
    <w:multiLevelType w:val="hybridMultilevel"/>
    <w:tmpl w:val="2474EA22"/>
    <w:lvl w:ilvl="0" w:tplc="46D4B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E1697E"/>
    <w:multiLevelType w:val="hybridMultilevel"/>
    <w:tmpl w:val="28BE7434"/>
    <w:lvl w:ilvl="0" w:tplc="564885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B2479FB"/>
    <w:multiLevelType w:val="hybridMultilevel"/>
    <w:tmpl w:val="CE4016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E26B5C"/>
    <w:multiLevelType w:val="hybridMultilevel"/>
    <w:tmpl w:val="0E52E0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41"/>
    <w:rsid w:val="000001EF"/>
    <w:rsid w:val="00012F96"/>
    <w:rsid w:val="00017D7F"/>
    <w:rsid w:val="0002071D"/>
    <w:rsid w:val="00023C6F"/>
    <w:rsid w:val="00037233"/>
    <w:rsid w:val="00065263"/>
    <w:rsid w:val="00084A2B"/>
    <w:rsid w:val="00094AA6"/>
    <w:rsid w:val="000B073F"/>
    <w:rsid w:val="000B47EC"/>
    <w:rsid w:val="000B5C8D"/>
    <w:rsid w:val="000C29E1"/>
    <w:rsid w:val="000C6550"/>
    <w:rsid w:val="000C7A26"/>
    <w:rsid w:val="000D1A3D"/>
    <w:rsid w:val="000D7060"/>
    <w:rsid w:val="000E1B86"/>
    <w:rsid w:val="000E6D77"/>
    <w:rsid w:val="00101E85"/>
    <w:rsid w:val="00105309"/>
    <w:rsid w:val="001162DE"/>
    <w:rsid w:val="00116DA1"/>
    <w:rsid w:val="00127FF0"/>
    <w:rsid w:val="00130FEE"/>
    <w:rsid w:val="00131BD1"/>
    <w:rsid w:val="00135343"/>
    <w:rsid w:val="00144F7B"/>
    <w:rsid w:val="0015442D"/>
    <w:rsid w:val="00172D5C"/>
    <w:rsid w:val="0017432F"/>
    <w:rsid w:val="0017450A"/>
    <w:rsid w:val="001B6F8C"/>
    <w:rsid w:val="001C49AF"/>
    <w:rsid w:val="001C500D"/>
    <w:rsid w:val="001E350F"/>
    <w:rsid w:val="00203CBC"/>
    <w:rsid w:val="00216931"/>
    <w:rsid w:val="00222539"/>
    <w:rsid w:val="002242D4"/>
    <w:rsid w:val="00244104"/>
    <w:rsid w:val="00251A49"/>
    <w:rsid w:val="002523AA"/>
    <w:rsid w:val="00265A84"/>
    <w:rsid w:val="00273636"/>
    <w:rsid w:val="00273E23"/>
    <w:rsid w:val="00283506"/>
    <w:rsid w:val="002866F9"/>
    <w:rsid w:val="0029634F"/>
    <w:rsid w:val="002A2A8C"/>
    <w:rsid w:val="002A2E32"/>
    <w:rsid w:val="002C19EA"/>
    <w:rsid w:val="002E05FE"/>
    <w:rsid w:val="002E1E8C"/>
    <w:rsid w:val="002F6560"/>
    <w:rsid w:val="00305655"/>
    <w:rsid w:val="00313D3A"/>
    <w:rsid w:val="003145D8"/>
    <w:rsid w:val="00327BA6"/>
    <w:rsid w:val="0034358E"/>
    <w:rsid w:val="0035107F"/>
    <w:rsid w:val="00353D5D"/>
    <w:rsid w:val="00353F26"/>
    <w:rsid w:val="00367F47"/>
    <w:rsid w:val="00372DB6"/>
    <w:rsid w:val="003779BA"/>
    <w:rsid w:val="00384E7C"/>
    <w:rsid w:val="00386DC1"/>
    <w:rsid w:val="0039592B"/>
    <w:rsid w:val="003A240D"/>
    <w:rsid w:val="003B7F6A"/>
    <w:rsid w:val="003C73C5"/>
    <w:rsid w:val="003D4A6F"/>
    <w:rsid w:val="003E0C84"/>
    <w:rsid w:val="003E4B1F"/>
    <w:rsid w:val="003F54DF"/>
    <w:rsid w:val="00401D2B"/>
    <w:rsid w:val="00403574"/>
    <w:rsid w:val="0041625D"/>
    <w:rsid w:val="00436DA4"/>
    <w:rsid w:val="004422AA"/>
    <w:rsid w:val="00462CD2"/>
    <w:rsid w:val="004654D2"/>
    <w:rsid w:val="0047300A"/>
    <w:rsid w:val="00483CC8"/>
    <w:rsid w:val="004960D2"/>
    <w:rsid w:val="004A339F"/>
    <w:rsid w:val="004B2CF7"/>
    <w:rsid w:val="004C2581"/>
    <w:rsid w:val="004C30E7"/>
    <w:rsid w:val="004C6745"/>
    <w:rsid w:val="004D1D7E"/>
    <w:rsid w:val="004D72E7"/>
    <w:rsid w:val="004E4D1C"/>
    <w:rsid w:val="004E656F"/>
    <w:rsid w:val="004E682B"/>
    <w:rsid w:val="004F2C24"/>
    <w:rsid w:val="004F54EC"/>
    <w:rsid w:val="00533D72"/>
    <w:rsid w:val="00535088"/>
    <w:rsid w:val="005352C0"/>
    <w:rsid w:val="00535746"/>
    <w:rsid w:val="00540267"/>
    <w:rsid w:val="00547306"/>
    <w:rsid w:val="00555775"/>
    <w:rsid w:val="00567BB5"/>
    <w:rsid w:val="00573287"/>
    <w:rsid w:val="00573529"/>
    <w:rsid w:val="0057747A"/>
    <w:rsid w:val="005D07FB"/>
    <w:rsid w:val="005D2EAB"/>
    <w:rsid w:val="005D5541"/>
    <w:rsid w:val="005E00B8"/>
    <w:rsid w:val="005E12A3"/>
    <w:rsid w:val="005E5155"/>
    <w:rsid w:val="005E6650"/>
    <w:rsid w:val="0061238B"/>
    <w:rsid w:val="00633ECF"/>
    <w:rsid w:val="006435D4"/>
    <w:rsid w:val="00643EBC"/>
    <w:rsid w:val="00644CAC"/>
    <w:rsid w:val="00654BC7"/>
    <w:rsid w:val="00673CF8"/>
    <w:rsid w:val="00680486"/>
    <w:rsid w:val="006975B1"/>
    <w:rsid w:val="006A0A5A"/>
    <w:rsid w:val="006A2415"/>
    <w:rsid w:val="006A7F6E"/>
    <w:rsid w:val="006C225D"/>
    <w:rsid w:val="006E31D3"/>
    <w:rsid w:val="006E6A14"/>
    <w:rsid w:val="006F3953"/>
    <w:rsid w:val="006F3BA0"/>
    <w:rsid w:val="00702039"/>
    <w:rsid w:val="007032E5"/>
    <w:rsid w:val="00715815"/>
    <w:rsid w:val="00722B47"/>
    <w:rsid w:val="00723483"/>
    <w:rsid w:val="00730D26"/>
    <w:rsid w:val="00737BFB"/>
    <w:rsid w:val="007447A7"/>
    <w:rsid w:val="007459EF"/>
    <w:rsid w:val="00746D9F"/>
    <w:rsid w:val="00762598"/>
    <w:rsid w:val="007F0D57"/>
    <w:rsid w:val="007F4E6A"/>
    <w:rsid w:val="008026DC"/>
    <w:rsid w:val="00806E20"/>
    <w:rsid w:val="00811A30"/>
    <w:rsid w:val="0081275D"/>
    <w:rsid w:val="008171AA"/>
    <w:rsid w:val="00831312"/>
    <w:rsid w:val="0083332F"/>
    <w:rsid w:val="0084279F"/>
    <w:rsid w:val="008469B2"/>
    <w:rsid w:val="00873C83"/>
    <w:rsid w:val="008825D1"/>
    <w:rsid w:val="0089285C"/>
    <w:rsid w:val="00897898"/>
    <w:rsid w:val="008B2AEB"/>
    <w:rsid w:val="008B4CEF"/>
    <w:rsid w:val="008E1280"/>
    <w:rsid w:val="008E1EC8"/>
    <w:rsid w:val="008E390A"/>
    <w:rsid w:val="0090179C"/>
    <w:rsid w:val="009138F1"/>
    <w:rsid w:val="00930C61"/>
    <w:rsid w:val="00931F5B"/>
    <w:rsid w:val="00935862"/>
    <w:rsid w:val="009366FA"/>
    <w:rsid w:val="009432C8"/>
    <w:rsid w:val="00950ED2"/>
    <w:rsid w:val="00971ABC"/>
    <w:rsid w:val="0097451B"/>
    <w:rsid w:val="00975F54"/>
    <w:rsid w:val="0098203E"/>
    <w:rsid w:val="009947E1"/>
    <w:rsid w:val="009B17C9"/>
    <w:rsid w:val="009B1808"/>
    <w:rsid w:val="009C1AEE"/>
    <w:rsid w:val="009E2079"/>
    <w:rsid w:val="00A100A3"/>
    <w:rsid w:val="00A11516"/>
    <w:rsid w:val="00A4086F"/>
    <w:rsid w:val="00A5533C"/>
    <w:rsid w:val="00A677C5"/>
    <w:rsid w:val="00A813CE"/>
    <w:rsid w:val="00AA6C93"/>
    <w:rsid w:val="00AB15D1"/>
    <w:rsid w:val="00AC313F"/>
    <w:rsid w:val="00AC4546"/>
    <w:rsid w:val="00AD56DE"/>
    <w:rsid w:val="00AE0F3B"/>
    <w:rsid w:val="00AE40C0"/>
    <w:rsid w:val="00AF58EE"/>
    <w:rsid w:val="00B113C2"/>
    <w:rsid w:val="00B32415"/>
    <w:rsid w:val="00B340C8"/>
    <w:rsid w:val="00B55DC1"/>
    <w:rsid w:val="00B57551"/>
    <w:rsid w:val="00B866BC"/>
    <w:rsid w:val="00B90E46"/>
    <w:rsid w:val="00BA0E3F"/>
    <w:rsid w:val="00BA2C1C"/>
    <w:rsid w:val="00BB41AA"/>
    <w:rsid w:val="00BC3E34"/>
    <w:rsid w:val="00BC41FD"/>
    <w:rsid w:val="00C02D7A"/>
    <w:rsid w:val="00C02E0A"/>
    <w:rsid w:val="00C040DD"/>
    <w:rsid w:val="00C06444"/>
    <w:rsid w:val="00C126D3"/>
    <w:rsid w:val="00C15B61"/>
    <w:rsid w:val="00C17889"/>
    <w:rsid w:val="00C25CC4"/>
    <w:rsid w:val="00C32293"/>
    <w:rsid w:val="00C33BCC"/>
    <w:rsid w:val="00C36C62"/>
    <w:rsid w:val="00C43702"/>
    <w:rsid w:val="00C4659C"/>
    <w:rsid w:val="00C46C8C"/>
    <w:rsid w:val="00C50A8A"/>
    <w:rsid w:val="00C544D8"/>
    <w:rsid w:val="00C617A3"/>
    <w:rsid w:val="00C644B0"/>
    <w:rsid w:val="00C8777A"/>
    <w:rsid w:val="00C90705"/>
    <w:rsid w:val="00C97CF3"/>
    <w:rsid w:val="00CA5255"/>
    <w:rsid w:val="00CA64FE"/>
    <w:rsid w:val="00CB5A43"/>
    <w:rsid w:val="00CD13E7"/>
    <w:rsid w:val="00CD48FC"/>
    <w:rsid w:val="00CE6453"/>
    <w:rsid w:val="00CF722C"/>
    <w:rsid w:val="00D22677"/>
    <w:rsid w:val="00D33533"/>
    <w:rsid w:val="00D33A69"/>
    <w:rsid w:val="00D55DFE"/>
    <w:rsid w:val="00D8390C"/>
    <w:rsid w:val="00D84810"/>
    <w:rsid w:val="00D95EB3"/>
    <w:rsid w:val="00DA0198"/>
    <w:rsid w:val="00DA0A04"/>
    <w:rsid w:val="00DA1F36"/>
    <w:rsid w:val="00DB107F"/>
    <w:rsid w:val="00DC19CF"/>
    <w:rsid w:val="00DE51B1"/>
    <w:rsid w:val="00DF3600"/>
    <w:rsid w:val="00DF6427"/>
    <w:rsid w:val="00E1135D"/>
    <w:rsid w:val="00E11D13"/>
    <w:rsid w:val="00E26485"/>
    <w:rsid w:val="00E27424"/>
    <w:rsid w:val="00E30267"/>
    <w:rsid w:val="00E45673"/>
    <w:rsid w:val="00E5540F"/>
    <w:rsid w:val="00E8171A"/>
    <w:rsid w:val="00E854AD"/>
    <w:rsid w:val="00E87C87"/>
    <w:rsid w:val="00E95E5B"/>
    <w:rsid w:val="00EC37E8"/>
    <w:rsid w:val="00EE410D"/>
    <w:rsid w:val="00EE4F38"/>
    <w:rsid w:val="00EF15EF"/>
    <w:rsid w:val="00EF450E"/>
    <w:rsid w:val="00F1546D"/>
    <w:rsid w:val="00F15857"/>
    <w:rsid w:val="00F222FE"/>
    <w:rsid w:val="00F2432A"/>
    <w:rsid w:val="00F2680B"/>
    <w:rsid w:val="00F3513D"/>
    <w:rsid w:val="00F355D0"/>
    <w:rsid w:val="00F441D3"/>
    <w:rsid w:val="00F460E9"/>
    <w:rsid w:val="00F7058B"/>
    <w:rsid w:val="00F84194"/>
    <w:rsid w:val="00F93570"/>
    <w:rsid w:val="00F94300"/>
    <w:rsid w:val="00F97651"/>
    <w:rsid w:val="00FA408B"/>
    <w:rsid w:val="00FB1D50"/>
    <w:rsid w:val="00FB766B"/>
    <w:rsid w:val="00FC419D"/>
    <w:rsid w:val="00FD6553"/>
    <w:rsid w:val="00FE3E2E"/>
    <w:rsid w:val="00FE7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semiHidden/>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99"/>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semiHidden/>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99"/>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19388">
      <w:bodyDiv w:val="1"/>
      <w:marLeft w:val="0"/>
      <w:marRight w:val="0"/>
      <w:marTop w:val="0"/>
      <w:marBottom w:val="0"/>
      <w:divBdr>
        <w:top w:val="none" w:sz="0" w:space="0" w:color="auto"/>
        <w:left w:val="none" w:sz="0" w:space="0" w:color="auto"/>
        <w:bottom w:val="none" w:sz="0" w:space="0" w:color="auto"/>
        <w:right w:val="none" w:sz="0" w:space="0" w:color="auto"/>
      </w:divBdr>
    </w:div>
    <w:div w:id="1635869313">
      <w:bodyDiv w:val="1"/>
      <w:marLeft w:val="0"/>
      <w:marRight w:val="0"/>
      <w:marTop w:val="0"/>
      <w:marBottom w:val="0"/>
      <w:divBdr>
        <w:top w:val="none" w:sz="0" w:space="0" w:color="auto"/>
        <w:left w:val="none" w:sz="0" w:space="0" w:color="auto"/>
        <w:bottom w:val="none" w:sz="0" w:space="0" w:color="auto"/>
        <w:right w:val="none" w:sz="0" w:space="0" w:color="auto"/>
      </w:divBdr>
    </w:div>
    <w:div w:id="178476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roekt@tpprf.ru" TargetMode="External"/><Relationship Id="rId4" Type="http://schemas.microsoft.com/office/2007/relationships/stylesWithEffects" Target="stylesWithEffects.xml"/><Relationship Id="rId9" Type="http://schemas.openxmlformats.org/officeDocument/2006/relationships/hyperlink" Target="consultantplus://offline/ref=3B44367F6D262D5DFA3C8F78A9DB07C9874F6BA1720769CDFD0758B261365A49EBE50A5C59DEB930s4O1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00D95-BCA8-44D5-AA6F-7BE00D24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3420</Words>
  <Characters>19497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Смольянинов К.В.</dc:creator>
  <cp:lastModifiedBy>Морозова Л.В. (056)</cp:lastModifiedBy>
  <cp:revision>2</cp:revision>
  <cp:lastPrinted>2017-10-24T12:02:00Z</cp:lastPrinted>
  <dcterms:created xsi:type="dcterms:W3CDTF">2017-10-27T09:47:00Z</dcterms:created>
  <dcterms:modified xsi:type="dcterms:W3CDTF">2017-10-27T09:47:00Z</dcterms:modified>
</cp:coreProperties>
</file>